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1170" w14:textId="77777777" w:rsidR="005E1A30" w:rsidRPr="005E1A30" w:rsidRDefault="005E1A30" w:rsidP="005E1A30">
      <w:pPr>
        <w:shd w:val="clear" w:color="auto" w:fill="FFFFFF"/>
        <w:spacing w:after="15" w:line="600" w:lineRule="atLeast"/>
        <w:textAlignment w:val="baseline"/>
        <w:outlineLvl w:val="0"/>
        <w:rPr>
          <w:rFonts w:ascii="Lato" w:eastAsia="Times New Roman" w:hAnsi="Lato" w:cs="Arial"/>
          <w:color w:val="282828"/>
          <w:kern w:val="36"/>
          <w:sz w:val="53"/>
          <w:szCs w:val="53"/>
          <w:lang w:eastAsia="fr-CA"/>
        </w:rPr>
      </w:pPr>
      <w:r w:rsidRPr="005E1A30">
        <w:rPr>
          <w:rFonts w:ascii="Lato" w:eastAsia="Times New Roman" w:hAnsi="Lato" w:cs="Arial"/>
          <w:color w:val="282828"/>
          <w:kern w:val="36"/>
          <w:sz w:val="53"/>
          <w:szCs w:val="53"/>
          <w:lang w:eastAsia="fr-CA"/>
        </w:rPr>
        <w:t>Les maladies mentales : deuxième cause de mortalité en 2020</w:t>
      </w:r>
    </w:p>
    <w:p w14:paraId="31D8E688" w14:textId="77777777" w:rsidR="005E1A30" w:rsidRPr="005E1A30" w:rsidRDefault="005E1A30" w:rsidP="005E1A30">
      <w:pPr>
        <w:shd w:val="clear" w:color="auto" w:fill="FFFFFF"/>
        <w:spacing w:after="15" w:line="240" w:lineRule="auto"/>
        <w:textAlignment w:val="baseline"/>
        <w:rPr>
          <w:rFonts w:ascii="inherit" w:eastAsia="Times New Roman" w:hAnsi="inherit" w:cs="Arial"/>
          <w:color w:val="282828"/>
          <w:sz w:val="15"/>
          <w:szCs w:val="15"/>
          <w:lang w:eastAsia="fr-CA"/>
        </w:rPr>
      </w:pPr>
      <w:r w:rsidRPr="005E1A30">
        <w:rPr>
          <w:rFonts w:ascii="inherit" w:eastAsia="Times New Roman" w:hAnsi="inherit" w:cs="Arial"/>
          <w:color w:val="282828"/>
          <w:sz w:val="15"/>
          <w:szCs w:val="15"/>
          <w:lang w:eastAsia="fr-CA"/>
        </w:rPr>
        <w:t>    </w:t>
      </w:r>
    </w:p>
    <w:p w14:paraId="6910B802" w14:textId="77777777" w:rsidR="005E1A30" w:rsidRPr="005E1A30" w:rsidRDefault="005E1A30" w:rsidP="005E1A30">
      <w:pPr>
        <w:shd w:val="clear" w:color="auto" w:fill="F7F7F7"/>
        <w:spacing w:after="0" w:line="285" w:lineRule="atLeast"/>
        <w:textAlignment w:val="baseline"/>
        <w:rPr>
          <w:rFonts w:ascii="inherit" w:eastAsia="Times New Roman" w:hAnsi="inherit" w:cs="Arial"/>
          <w:color w:val="282828"/>
          <w:sz w:val="21"/>
          <w:szCs w:val="21"/>
          <w:lang w:eastAsia="fr-CA"/>
        </w:rPr>
      </w:pPr>
      <w:r w:rsidRPr="005E1A30">
        <w:rPr>
          <w:rFonts w:ascii="inherit" w:eastAsia="Times New Roman" w:hAnsi="inherit" w:cs="Arial"/>
          <w:caps/>
          <w:color w:val="282828"/>
          <w:sz w:val="21"/>
          <w:szCs w:val="21"/>
          <w:bdr w:val="none" w:sz="0" w:space="0" w:color="auto" w:frame="1"/>
          <w:lang w:eastAsia="fr-CA"/>
        </w:rPr>
        <w:t>VOIR AUSSI</w:t>
      </w:r>
    </w:p>
    <w:p w14:paraId="4170254E" w14:textId="77777777" w:rsidR="005E1A30" w:rsidRPr="005E1A30" w:rsidRDefault="00000000" w:rsidP="005E1A30">
      <w:pPr>
        <w:numPr>
          <w:ilvl w:val="0"/>
          <w:numId w:val="1"/>
        </w:numPr>
        <w:shd w:val="clear" w:color="auto" w:fill="F7F7F7"/>
        <w:spacing w:after="0" w:line="285" w:lineRule="atLeast"/>
        <w:ind w:left="-30"/>
        <w:textAlignment w:val="baseline"/>
        <w:rPr>
          <w:rFonts w:ascii="inherit" w:eastAsia="Times New Roman" w:hAnsi="inherit" w:cs="Arial"/>
          <w:color w:val="282828"/>
          <w:sz w:val="21"/>
          <w:szCs w:val="21"/>
          <w:lang w:eastAsia="fr-CA"/>
        </w:rPr>
      </w:pPr>
      <w:hyperlink r:id="rId5" w:tgtFrame="_self" w:history="1">
        <w:r w:rsidR="005E1A30" w:rsidRPr="005E1A30">
          <w:rPr>
            <w:rFonts w:ascii="inherit" w:eastAsia="Times New Roman" w:hAnsi="inherit" w:cs="Arial"/>
            <w:color w:val="282828"/>
            <w:sz w:val="21"/>
            <w:szCs w:val="21"/>
            <w:u w:val="single"/>
            <w:bdr w:val="none" w:sz="0" w:space="0" w:color="auto" w:frame="1"/>
            <w:lang w:eastAsia="fr-CA"/>
          </w:rPr>
          <w:t>Conséquences de la dépression</w:t>
        </w:r>
      </w:hyperlink>
    </w:p>
    <w:p w14:paraId="0653EF7D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On estime à 400 millions le nombre de personnes aujourd'hui atteintes de troubles mentaux ou neurologiques ou souffrant de problèmes psychosociaux. Selon les experts, ces maladies, de la dépression à l'épilepsie, seront la deuxième cause de mortalité et de handicap d'ici 2020.</w:t>
      </w:r>
    </w:p>
    <w:p w14:paraId="5D175331" w14:textId="77777777" w:rsidR="005E1A30" w:rsidRPr="005E1A30" w:rsidRDefault="005E1A30" w:rsidP="005E1A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82828"/>
          <w:sz w:val="15"/>
          <w:szCs w:val="15"/>
          <w:lang w:eastAsia="fr-CA"/>
        </w:rPr>
      </w:pP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Sommaire</w:t>
      </w:r>
    </w:p>
    <w:p w14:paraId="62DF7543" w14:textId="77777777" w:rsidR="005E1A30" w:rsidRPr="005E1A30" w:rsidRDefault="00000000" w:rsidP="005E1A30">
      <w:pPr>
        <w:numPr>
          <w:ilvl w:val="0"/>
          <w:numId w:val="2"/>
        </w:numPr>
        <w:shd w:val="clear" w:color="auto" w:fill="FFFFFF"/>
        <w:spacing w:after="0" w:line="285" w:lineRule="atLeast"/>
        <w:ind w:left="-15"/>
        <w:jc w:val="both"/>
        <w:textAlignment w:val="baseline"/>
        <w:rPr>
          <w:rFonts w:ascii="Lato" w:eastAsia="Times New Roman" w:hAnsi="Lato" w:cs="Arial"/>
          <w:color w:val="AA4A97"/>
          <w:sz w:val="21"/>
          <w:szCs w:val="21"/>
          <w:lang w:eastAsia="fr-CA"/>
        </w:rPr>
      </w:pPr>
      <w:hyperlink r:id="rId6" w:anchor="troubles-mentaux-et-neurologiques-400-millions-de-malades" w:history="1">
        <w:r w:rsidR="005E1A30" w:rsidRPr="005E1A30">
          <w:rPr>
            <w:rFonts w:ascii="inherit" w:eastAsia="Times New Roman" w:hAnsi="inherit" w:cs="Arial"/>
            <w:color w:val="282828"/>
            <w:sz w:val="21"/>
            <w:szCs w:val="21"/>
            <w:u w:val="single"/>
            <w:bdr w:val="none" w:sz="0" w:space="0" w:color="auto" w:frame="1"/>
            <w:lang w:eastAsia="fr-CA"/>
          </w:rPr>
          <w:t>Troubles mentaux et neurologiques : 400 millions de malades</w:t>
        </w:r>
      </w:hyperlink>
    </w:p>
    <w:p w14:paraId="31A26BD9" w14:textId="77777777" w:rsidR="005E1A30" w:rsidRPr="005E1A30" w:rsidRDefault="00000000" w:rsidP="005E1A30">
      <w:pPr>
        <w:numPr>
          <w:ilvl w:val="0"/>
          <w:numId w:val="2"/>
        </w:numPr>
        <w:shd w:val="clear" w:color="auto" w:fill="FFFFFF"/>
        <w:spacing w:after="0" w:line="285" w:lineRule="atLeast"/>
        <w:ind w:left="-15"/>
        <w:jc w:val="both"/>
        <w:textAlignment w:val="baseline"/>
        <w:rPr>
          <w:rFonts w:ascii="Lato" w:eastAsia="Times New Roman" w:hAnsi="Lato" w:cs="Arial"/>
          <w:color w:val="AA4A97"/>
          <w:sz w:val="21"/>
          <w:szCs w:val="21"/>
          <w:lang w:eastAsia="fr-CA"/>
        </w:rPr>
      </w:pPr>
      <w:hyperlink r:id="rId7" w:anchor="troubles-mentaux-et-neurologiques-1-million-de-suicides" w:history="1">
        <w:r w:rsidR="005E1A30" w:rsidRPr="005E1A30">
          <w:rPr>
            <w:rFonts w:ascii="inherit" w:eastAsia="Times New Roman" w:hAnsi="inherit" w:cs="Arial"/>
            <w:color w:val="282828"/>
            <w:sz w:val="21"/>
            <w:szCs w:val="21"/>
            <w:u w:val="single"/>
            <w:bdr w:val="none" w:sz="0" w:space="0" w:color="auto" w:frame="1"/>
            <w:lang w:eastAsia="fr-CA"/>
          </w:rPr>
          <w:t>Troubles mentaux et neurologiques : 1 million de suicides</w:t>
        </w:r>
      </w:hyperlink>
    </w:p>
    <w:p w14:paraId="3F103BE0" w14:textId="77777777" w:rsidR="005E1A30" w:rsidRPr="005E1A30" w:rsidRDefault="00000000" w:rsidP="005E1A30">
      <w:pPr>
        <w:numPr>
          <w:ilvl w:val="0"/>
          <w:numId w:val="2"/>
        </w:numPr>
        <w:shd w:val="clear" w:color="auto" w:fill="FFFFFF"/>
        <w:spacing w:after="150" w:line="285" w:lineRule="atLeast"/>
        <w:ind w:left="-15"/>
        <w:jc w:val="both"/>
        <w:textAlignment w:val="baseline"/>
        <w:rPr>
          <w:rFonts w:ascii="Lato" w:eastAsia="Times New Roman" w:hAnsi="Lato" w:cs="Arial"/>
          <w:color w:val="AA4A97"/>
          <w:sz w:val="21"/>
          <w:szCs w:val="21"/>
          <w:lang w:eastAsia="fr-CA"/>
        </w:rPr>
      </w:pPr>
      <w:hyperlink r:id="rId8" w:anchor="faciliter-l-acces-aux-soins" w:history="1">
        <w:r w:rsidR="005E1A30" w:rsidRPr="005E1A30">
          <w:rPr>
            <w:rFonts w:ascii="inherit" w:eastAsia="Times New Roman" w:hAnsi="inherit" w:cs="Arial"/>
            <w:color w:val="282828"/>
            <w:sz w:val="21"/>
            <w:szCs w:val="21"/>
            <w:u w:val="single"/>
            <w:bdr w:val="none" w:sz="0" w:space="0" w:color="auto" w:frame="1"/>
            <w:lang w:eastAsia="fr-CA"/>
          </w:rPr>
          <w:t>Faciliter l'accès aux soins</w:t>
        </w:r>
      </w:hyperlink>
    </w:p>
    <w:p w14:paraId="6CD5C442" w14:textId="77777777" w:rsidR="005E1A30" w:rsidRPr="005E1A30" w:rsidRDefault="005E1A30" w:rsidP="005E1A30">
      <w:pPr>
        <w:shd w:val="clear" w:color="auto" w:fill="FFFFFF"/>
        <w:spacing w:before="150" w:after="30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>
        <w:rPr>
          <w:rFonts w:ascii="Lato" w:eastAsia="Times New Roman" w:hAnsi="Lato" w:cs="Arial"/>
          <w:noProof/>
          <w:color w:val="282828"/>
          <w:sz w:val="21"/>
          <w:szCs w:val="21"/>
          <w:lang w:eastAsia="fr-CA"/>
        </w:rPr>
        <w:drawing>
          <wp:inline distT="0" distB="0" distL="0" distR="0" wp14:anchorId="395AFF18" wp14:editId="72F90465">
            <wp:extent cx="4860925" cy="3633470"/>
            <wp:effectExtent l="0" t="0" r="0" b="5080"/>
            <wp:docPr id="4" name="Image 4" descr="depression-mortalite-wd-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ression-mortalite-wd-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363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078B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"Non à l'exclusion - Oui aux soins", tel est le slogan de la journée de l'</w:t>
      </w:r>
      <w:hyperlink r:id="rId10" w:tgtFrame="_blank" w:history="1">
        <w:r w:rsidRPr="005E1A30">
          <w:rPr>
            <w:rFonts w:ascii="inherit" w:eastAsia="Times New Roman" w:hAnsi="inherit" w:cs="Arial"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Organisation mondiale de la santé</w:t>
        </w:r>
      </w:hyperlink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(OMS), dont le rapport sur la santé dans le monde était consacré à la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santé mentale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</w:t>
      </w:r>
    </w:p>
    <w:p w14:paraId="57494B2B" w14:textId="77777777" w:rsidR="005E1A30" w:rsidRPr="005E1A30" w:rsidRDefault="005E1A30" w:rsidP="005E1A30">
      <w:pPr>
        <w:shd w:val="clear" w:color="auto" w:fill="FFFFFF"/>
        <w:spacing w:before="150" w:after="225" w:line="345" w:lineRule="atLeast"/>
        <w:textAlignment w:val="baseline"/>
        <w:outlineLvl w:val="1"/>
        <w:rPr>
          <w:rFonts w:ascii="Lato" w:eastAsia="Times New Roman" w:hAnsi="Lato" w:cs="Arial"/>
          <w:color w:val="282828"/>
          <w:sz w:val="27"/>
          <w:szCs w:val="27"/>
          <w:lang w:eastAsia="fr-CA"/>
        </w:rPr>
      </w:pPr>
      <w:r w:rsidRPr="005E1A30">
        <w:rPr>
          <w:rFonts w:ascii="Lato" w:eastAsia="Times New Roman" w:hAnsi="Lato" w:cs="Arial"/>
          <w:color w:val="282828"/>
          <w:sz w:val="27"/>
          <w:szCs w:val="27"/>
          <w:lang w:eastAsia="fr-CA"/>
        </w:rPr>
        <w:t>Troubles mentaux et neurologiques : 400 millions de malades</w:t>
      </w:r>
    </w:p>
    <w:p w14:paraId="31D58B23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Selon l'OMS,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400 millions est le nombre de personnes atteintes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de </w:t>
      </w:r>
      <w:hyperlink r:id="rId11" w:tgtFrame="_self" w:history="1">
        <w:r w:rsidRPr="005E1A30">
          <w:rPr>
            <w:rFonts w:ascii="inherit" w:eastAsia="Times New Roman" w:hAnsi="inherit" w:cs="Arial"/>
            <w:b/>
            <w:bCs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troubles mentaux</w:t>
        </w:r>
      </w:hyperlink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 ou </w:t>
      </w:r>
      <w:hyperlink r:id="rId12" w:tgtFrame="_self" w:history="1">
        <w:r w:rsidRPr="005E1A30">
          <w:rPr>
            <w:rFonts w:ascii="inherit" w:eastAsia="Times New Roman" w:hAnsi="inherit" w:cs="Arial"/>
            <w:b/>
            <w:bCs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neurologiques</w:t>
        </w:r>
      </w:hyperlink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ou souffrant de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problèmes psychosociaux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, (associés notamment à l'</w:t>
      </w:r>
      <w:hyperlink r:id="rId13" w:tgtFrame="_self" w:history="1">
        <w:r w:rsidRPr="005E1A30">
          <w:rPr>
            <w:rFonts w:ascii="inherit" w:eastAsia="Times New Roman" w:hAnsi="inherit" w:cs="Arial"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alcoolisme</w:t>
        </w:r>
      </w:hyperlink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ou à la toxicomanie).</w:t>
      </w:r>
    </w:p>
    <w:p w14:paraId="6847815F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Bien que l'attention ait été portée sur ces affections, il reste encore beaucoup à faire. </w:t>
      </w:r>
      <w:hyperlink r:id="rId14" w:tgtFrame="_self" w:history="1">
        <w:r w:rsidRPr="005E1A30">
          <w:rPr>
            <w:rFonts w:ascii="Lato" w:eastAsia="Times New Roman" w:hAnsi="Lato" w:cs="Arial"/>
            <w:b/>
            <w:bCs/>
            <w:color w:val="2B6DA9"/>
            <w:sz w:val="21"/>
            <w:szCs w:val="21"/>
            <w:bdr w:val="none" w:sz="0" w:space="0" w:color="auto" w:frame="1"/>
            <w:lang w:eastAsia="fr-CA"/>
          </w:rPr>
          <w:t>La dépression</w:t>
        </w:r>
      </w:hyperlink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est actuellement la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 cinquième cause de mortalité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et de handicap dans le monde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 xml:space="preserve"> et d'après le Dr Benedetto </w:t>
      </w:r>
      <w:proofErr w:type="spellStart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Saraceno</w:t>
      </w:r>
      <w:proofErr w:type="spellEnd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, directeur du département de santé mentale de l'OMS, </w:t>
      </w:r>
      <w:r w:rsidRPr="005E1A30">
        <w:rPr>
          <w:rFonts w:ascii="inherit" w:eastAsia="Times New Roman" w:hAnsi="inherit" w:cs="Arial"/>
          <w:i/>
          <w:iCs/>
          <w:color w:val="282828"/>
          <w:sz w:val="21"/>
          <w:szCs w:val="21"/>
          <w:bdr w:val="none" w:sz="0" w:space="0" w:color="auto" w:frame="1"/>
          <w:lang w:eastAsia="fr-CA"/>
        </w:rPr>
        <w:t>"elle devrait atteindre la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deuxième place d'ici 2020</w:t>
      </w:r>
      <w:r w:rsidRPr="005E1A30">
        <w:rPr>
          <w:rFonts w:ascii="inherit" w:eastAsia="Times New Roman" w:hAnsi="inherit" w:cs="Arial"/>
          <w:i/>
          <w:iCs/>
          <w:color w:val="282828"/>
          <w:sz w:val="21"/>
          <w:szCs w:val="21"/>
          <w:bdr w:val="none" w:sz="0" w:space="0" w:color="auto" w:frame="1"/>
          <w:lang w:eastAsia="fr-CA"/>
        </w:rPr>
        <w:t>"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</w:t>
      </w:r>
    </w:p>
    <w:p w14:paraId="1A3B1A8A" w14:textId="77777777" w:rsidR="005E1A30" w:rsidRPr="005E1A30" w:rsidRDefault="0000000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hyperlink r:id="rId15" w:tgtFrame="_self" w:history="1">
        <w:r w:rsidR="005E1A30" w:rsidRPr="005E1A30">
          <w:rPr>
            <w:rFonts w:ascii="inherit" w:eastAsia="Times New Roman" w:hAnsi="inherit" w:cs="Arial"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Hommes et femmes ne sont pas égaux devant la dépression</w:t>
        </w:r>
      </w:hyperlink>
      <w:r w:rsidR="005E1A30"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 Les femmes sont plus </w:t>
      </w:r>
      <w:r w:rsidR="005E1A30"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de deux fois plus susceptibles d'y être confrontées</w:t>
      </w:r>
      <w:r w:rsidR="005E1A30"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au cours de leur vie. Cette maladie touche en moyenne</w:t>
      </w:r>
      <w:r w:rsidR="005E1A30"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 une femme sur cinq</w:t>
      </w:r>
      <w:r w:rsidR="005E1A30"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et "seulement" </w:t>
      </w:r>
      <w:r w:rsidR="005E1A30"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un homme sur dix</w:t>
      </w:r>
      <w:r w:rsidR="005E1A30"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</w:t>
      </w:r>
    </w:p>
    <w:p w14:paraId="6875F1BA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De plus,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la dépression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, qui touche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340 millions de personnes dans le monde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, peut apparaître plusieurs fois au cours d'une vie. </w:t>
      </w:r>
      <w:hyperlink r:id="rId16" w:tgtFrame="_self" w:history="1">
        <w:r w:rsidRPr="005E1A30">
          <w:rPr>
            <w:rFonts w:ascii="inherit" w:eastAsia="Times New Roman" w:hAnsi="inherit" w:cs="Arial"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 xml:space="preserve">La vie urbaine </w:t>
        </w:r>
        <w:proofErr w:type="spellStart"/>
        <w:r w:rsidRPr="005E1A30">
          <w:rPr>
            <w:rFonts w:ascii="inherit" w:eastAsia="Times New Roman" w:hAnsi="inherit" w:cs="Arial"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stressante</w:t>
        </w:r>
      </w:hyperlink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entraîne</w:t>
      </w:r>
      <w:proofErr w:type="spellEnd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 xml:space="preserve"> une augmentation de ces chiffres.</w:t>
      </w:r>
    </w:p>
    <w:p w14:paraId="0FC7655C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Bien que </w:t>
      </w:r>
      <w:hyperlink r:id="rId17" w:tgtFrame="_self" w:history="1">
        <w:r w:rsidRPr="005E1A30">
          <w:rPr>
            <w:rFonts w:ascii="Lato" w:eastAsia="Times New Roman" w:hAnsi="Lato" w:cs="Arial"/>
            <w:b/>
            <w:bCs/>
            <w:color w:val="2B6DA9"/>
            <w:sz w:val="21"/>
            <w:szCs w:val="21"/>
            <w:bdr w:val="none" w:sz="0" w:space="0" w:color="auto" w:frame="1"/>
            <w:lang w:eastAsia="fr-CA"/>
          </w:rPr>
          <w:t>des traitements, efficaces</w:t>
        </w:r>
      </w:hyperlink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 xml:space="preserve"> dans la très grande majorité des cas, existent seul un petit nombre </w:t>
      </w:r>
      <w:proofErr w:type="spellStart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des</w:t>
      </w:r>
      <w:proofErr w:type="spellEnd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 xml:space="preserve"> ces affections sont convenablement diagnostiquées. Un traitement adapté des dépressions entraînerait par voie de conséquence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une réduction du nombre de suicides.</w:t>
      </w:r>
    </w:p>
    <w:p w14:paraId="6F882667" w14:textId="77777777" w:rsidR="005E1A30" w:rsidRPr="005E1A30" w:rsidRDefault="005E1A30" w:rsidP="005E1A30">
      <w:pPr>
        <w:shd w:val="clear" w:color="auto" w:fill="FFFFFF"/>
        <w:spacing w:before="150" w:after="225" w:line="345" w:lineRule="atLeast"/>
        <w:textAlignment w:val="baseline"/>
        <w:outlineLvl w:val="1"/>
        <w:rPr>
          <w:rFonts w:ascii="Lato" w:eastAsia="Times New Roman" w:hAnsi="Lato" w:cs="Arial"/>
          <w:color w:val="282828"/>
          <w:sz w:val="27"/>
          <w:szCs w:val="27"/>
          <w:lang w:eastAsia="fr-CA"/>
        </w:rPr>
      </w:pPr>
      <w:r w:rsidRPr="005E1A30">
        <w:rPr>
          <w:rFonts w:ascii="Lato" w:eastAsia="Times New Roman" w:hAnsi="Lato" w:cs="Arial"/>
          <w:color w:val="282828"/>
          <w:sz w:val="27"/>
          <w:szCs w:val="27"/>
          <w:lang w:eastAsia="fr-CA"/>
        </w:rPr>
        <w:t>Troubles mentaux et neurologiques : 1 million de suicides</w:t>
      </w:r>
    </w:p>
    <w:p w14:paraId="55362F28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On compte chaque année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10 millions de tentatives de suicides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, dont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10 % s'avèrent fatales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 En tête, les pays de l'ex-URSS sont particulièrement touchés.</w:t>
      </w:r>
    </w:p>
    <w:p w14:paraId="1ABC078C" w14:textId="77777777" w:rsidR="005E1A30" w:rsidRPr="005E1A30" w:rsidRDefault="005E1A30" w:rsidP="005E1A30">
      <w:pPr>
        <w:shd w:val="clear" w:color="auto" w:fill="FFFFFF"/>
        <w:spacing w:after="0" w:line="285" w:lineRule="atLeast"/>
        <w:jc w:val="center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>
        <w:rPr>
          <w:rFonts w:ascii="Lato" w:eastAsia="Times New Roman" w:hAnsi="Lato" w:cs="Arial"/>
          <w:noProof/>
          <w:color w:val="282828"/>
          <w:sz w:val="21"/>
          <w:szCs w:val="21"/>
          <w:lang w:eastAsia="fr-CA"/>
        </w:rPr>
        <w:drawing>
          <wp:inline distT="0" distB="0" distL="0" distR="0" wp14:anchorId="562A9E3C" wp14:editId="3C055444">
            <wp:extent cx="3056255" cy="2189480"/>
            <wp:effectExtent l="0" t="0" r="0" b="1270"/>
            <wp:docPr id="3" name="Image 3" descr="carte_suic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e_suicid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br/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 Source : OMS</w:t>
      </w:r>
    </w:p>
    <w:p w14:paraId="3A7A3C8F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Aussi selon l'OMS, </w:t>
      </w:r>
      <w:hyperlink r:id="rId19" w:tgtFrame="_self" w:history="1">
        <w:r w:rsidRPr="005E1A30">
          <w:rPr>
            <w:rFonts w:ascii="inherit" w:eastAsia="Times New Roman" w:hAnsi="inherit" w:cs="Arial"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l'épilepsie</w:t>
        </w:r>
      </w:hyperlink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est le désordre neurologique le plus commun. Il y a entre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40 et 50 millions de malades dans le monde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, dont 85 % vivent dans les pays développés. On estime que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deux millions de nouveaux cas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apparaissent chaque année dans le monde, mais 70 à 80 % des épileptiques peuvent retrouver une vie tout à fait normale s'ils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reçoivent un traitement adapté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</w:t>
      </w:r>
    </w:p>
    <w:p w14:paraId="7E720459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La </w:t>
      </w:r>
      <w:hyperlink r:id="rId20" w:tgtFrame="_self" w:history="1">
        <w:r w:rsidRPr="005E1A30">
          <w:rPr>
            <w:rFonts w:ascii="inherit" w:eastAsia="Times New Roman" w:hAnsi="inherit" w:cs="Arial"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schizophrénie</w:t>
        </w:r>
      </w:hyperlink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est une forme sévère de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maladie mentale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 xml:space="preserve"> qui affecte 7 ‰ (sept pour mille) de la population </w:t>
      </w:r>
      <w:proofErr w:type="gramStart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adulte</w:t>
      </w:r>
      <w:proofErr w:type="gramEnd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 Au total,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45 millions de personnes sont atteintes dans le monde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 Des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traitements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 xml:space="preserve"> existent et sont particulièrement efficaces durant les premiers stades de la maladie, cependant plus de 50 % des malades dans le monde ne reçoivent </w:t>
      </w:r>
      <w:proofErr w:type="spellStart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par</w:t>
      </w:r>
      <w:proofErr w:type="spellEnd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 xml:space="preserve"> de soins appropriés.</w:t>
      </w:r>
    </w:p>
    <w:p w14:paraId="771DD8B1" w14:textId="77777777" w:rsidR="005E1A30" w:rsidRPr="005E1A30" w:rsidRDefault="005E1A30" w:rsidP="005E1A30">
      <w:pPr>
        <w:shd w:val="clear" w:color="auto" w:fill="FFFFFF"/>
        <w:spacing w:before="150" w:after="225" w:line="345" w:lineRule="atLeast"/>
        <w:textAlignment w:val="baseline"/>
        <w:outlineLvl w:val="1"/>
        <w:rPr>
          <w:rFonts w:ascii="Lato" w:eastAsia="Times New Roman" w:hAnsi="Lato" w:cs="Arial"/>
          <w:color w:val="282828"/>
          <w:sz w:val="27"/>
          <w:szCs w:val="27"/>
          <w:lang w:eastAsia="fr-CA"/>
        </w:rPr>
      </w:pPr>
      <w:r w:rsidRPr="005E1A30">
        <w:rPr>
          <w:rFonts w:ascii="Lato" w:eastAsia="Times New Roman" w:hAnsi="Lato" w:cs="Arial"/>
          <w:color w:val="282828"/>
          <w:sz w:val="27"/>
          <w:szCs w:val="27"/>
          <w:lang w:eastAsia="fr-CA"/>
        </w:rPr>
        <w:t>Faciliter l'accès aux soins</w:t>
      </w:r>
    </w:p>
    <w:p w14:paraId="4F0F0300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Aujourd'hui,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 des traitements existent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 et permettent aux malades de mener une vie normale au sein de la société.</w:t>
      </w:r>
    </w:p>
    <w:p w14:paraId="0DF2E4DB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Ainsi, l'agence des Nations-Unies tente par cette campagne de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 mettre l'accent sur certaines pathologies telles que la dépression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,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la schizophrénie, l'épilepsie, la </w:t>
      </w:r>
      <w:hyperlink r:id="rId21" w:tgtFrame="_self" w:history="1">
        <w:r w:rsidRPr="005E1A30">
          <w:rPr>
            <w:rFonts w:ascii="inherit" w:eastAsia="Times New Roman" w:hAnsi="inherit" w:cs="Arial"/>
            <w:b/>
            <w:bCs/>
            <w:color w:val="2B6DA9"/>
            <w:sz w:val="21"/>
            <w:szCs w:val="21"/>
            <w:u w:val="single"/>
            <w:bdr w:val="none" w:sz="0" w:space="0" w:color="auto" w:frame="1"/>
            <w:lang w:eastAsia="fr-CA"/>
          </w:rPr>
          <w:t>maladie d'Alzheimer</w:t>
        </w:r>
      </w:hyperlink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, l'alcoolisme et le retard menta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l, pour lesquelles il existe 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un décalage entre les traitements disponibles et leur accès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</w:t>
      </w:r>
    </w:p>
    <w:p w14:paraId="3A424E78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Cette sensibilisation vise également à mettre fin à la possible réticence de la société au traitement et à la</w:t>
      </w:r>
      <w:r w:rsidRPr="005E1A30">
        <w:rPr>
          <w:rFonts w:ascii="Lato" w:eastAsia="Times New Roman" w:hAnsi="Lato" w:cs="Arial"/>
          <w:b/>
          <w:bCs/>
          <w:color w:val="282828"/>
          <w:sz w:val="21"/>
          <w:szCs w:val="21"/>
          <w:bdr w:val="none" w:sz="0" w:space="0" w:color="auto" w:frame="1"/>
          <w:lang w:eastAsia="fr-CA"/>
        </w:rPr>
        <w:t> réintégration des malades</w:t>
      </w: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.</w:t>
      </w:r>
    </w:p>
    <w:p w14:paraId="1CC9322E" w14:textId="77777777" w:rsidR="005E1A30" w:rsidRPr="005E1A30" w:rsidRDefault="005E1A30" w:rsidP="005E1A30">
      <w:pPr>
        <w:shd w:val="clear" w:color="auto" w:fill="FFFFFF"/>
        <w:spacing w:after="0" w:line="285" w:lineRule="atLeast"/>
        <w:jc w:val="both"/>
        <w:textAlignment w:val="baseline"/>
        <w:rPr>
          <w:rFonts w:ascii="Lato" w:eastAsia="Times New Roman" w:hAnsi="Lato" w:cs="Arial"/>
          <w:color w:val="282828"/>
          <w:sz w:val="21"/>
          <w:szCs w:val="21"/>
          <w:lang w:eastAsia="fr-CA"/>
        </w:rPr>
      </w:pPr>
      <w:proofErr w:type="spellStart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Ecrit</w:t>
      </w:r>
      <w:proofErr w:type="spellEnd"/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 xml:space="preserve"> par:</w:t>
      </w:r>
    </w:p>
    <w:p w14:paraId="6D96C75B" w14:textId="77777777" w:rsidR="005E1A30" w:rsidRPr="005E1A30" w:rsidRDefault="00000000" w:rsidP="005E1A30">
      <w:pPr>
        <w:shd w:val="clear" w:color="auto" w:fill="FFFFFF"/>
        <w:spacing w:line="345" w:lineRule="atLeast"/>
        <w:jc w:val="both"/>
        <w:textAlignment w:val="baseline"/>
        <w:rPr>
          <w:rFonts w:ascii="Lato" w:eastAsia="Times New Roman" w:hAnsi="Lato" w:cs="Arial"/>
          <w:color w:val="282828"/>
          <w:sz w:val="27"/>
          <w:szCs w:val="27"/>
          <w:lang w:eastAsia="fr-CA"/>
        </w:rPr>
      </w:pPr>
      <w:hyperlink r:id="rId22" w:history="1">
        <w:r w:rsidR="005E1A30" w:rsidRPr="005E1A30">
          <w:rPr>
            <w:rFonts w:ascii="inherit" w:eastAsia="Times New Roman" w:hAnsi="inherit" w:cs="Arial"/>
            <w:color w:val="282828"/>
            <w:sz w:val="27"/>
            <w:szCs w:val="27"/>
            <w:u w:val="single"/>
            <w:bdr w:val="none" w:sz="0" w:space="0" w:color="auto" w:frame="1"/>
            <w:lang w:eastAsia="fr-CA"/>
          </w:rPr>
          <w:t xml:space="preserve">David </w:t>
        </w:r>
        <w:proofErr w:type="spellStart"/>
        <w:r w:rsidR="005E1A30" w:rsidRPr="005E1A30">
          <w:rPr>
            <w:rFonts w:ascii="inherit" w:eastAsia="Times New Roman" w:hAnsi="inherit" w:cs="Arial"/>
            <w:color w:val="282828"/>
            <w:sz w:val="27"/>
            <w:szCs w:val="27"/>
            <w:u w:val="single"/>
            <w:bdr w:val="none" w:sz="0" w:space="0" w:color="auto" w:frame="1"/>
            <w:lang w:eastAsia="fr-CA"/>
          </w:rPr>
          <w:t>Bême</w:t>
        </w:r>
        <w:proofErr w:type="spellEnd"/>
      </w:hyperlink>
    </w:p>
    <w:p w14:paraId="4C6AD42F" w14:textId="77777777" w:rsidR="00C16B64" w:rsidRDefault="005E1A30" w:rsidP="005E1A30">
      <w:pPr>
        <w:shd w:val="clear" w:color="auto" w:fill="FFFFFF"/>
        <w:spacing w:before="150" w:after="300" w:line="285" w:lineRule="atLeast"/>
        <w:jc w:val="both"/>
        <w:textAlignment w:val="baseline"/>
      </w:pPr>
      <w:r w:rsidRPr="005E1A30">
        <w:rPr>
          <w:rFonts w:ascii="Lato" w:eastAsia="Times New Roman" w:hAnsi="Lato" w:cs="Arial"/>
          <w:color w:val="282828"/>
          <w:sz w:val="21"/>
          <w:szCs w:val="21"/>
          <w:lang w:eastAsia="fr-CA"/>
        </w:rPr>
        <w:t>Mis à jour le 09 octobre 2017</w:t>
      </w:r>
    </w:p>
    <w:sectPr w:rsidR="00C16B64" w:rsidSect="00A96F30">
      <w:pgSz w:w="12240" w:h="15840"/>
      <w:pgMar w:top="1440" w:right="1080" w:bottom="8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49DB"/>
    <w:multiLevelType w:val="multilevel"/>
    <w:tmpl w:val="1018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71BA0"/>
    <w:multiLevelType w:val="multilevel"/>
    <w:tmpl w:val="228E2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613657">
    <w:abstractNumId w:val="0"/>
  </w:num>
  <w:num w:numId="2" w16cid:durableId="916675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067"/>
    <w:rsid w:val="005E1A30"/>
    <w:rsid w:val="00A96F30"/>
    <w:rsid w:val="00B30406"/>
    <w:rsid w:val="00CA50F9"/>
    <w:rsid w:val="00F7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33D6"/>
  <w15:docId w15:val="{B559EB63-42F8-4A16-836F-AB6A8132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E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5E1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1A30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5E1A30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E1A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5E1A30"/>
    <w:rPr>
      <w:b/>
      <w:bCs/>
    </w:rPr>
  </w:style>
  <w:style w:type="character" w:styleId="Accentuation">
    <w:name w:val="Emphasis"/>
    <w:basedOn w:val="Policepardfaut"/>
    <w:uiPriority w:val="20"/>
    <w:qFormat/>
    <w:rsid w:val="005E1A30"/>
    <w:rPr>
      <w:i/>
      <w:iCs/>
    </w:rPr>
  </w:style>
  <w:style w:type="paragraph" w:customStyle="1" w:styleId="doc-date">
    <w:name w:val="doc-date"/>
    <w:basedOn w:val="Normal"/>
    <w:rsid w:val="005E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7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1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172">
          <w:marLeft w:val="-15"/>
          <w:marRight w:val="-15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448">
          <w:marLeft w:val="-15"/>
          <w:marRight w:val="-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0058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499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35813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2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126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tissimo.fr/html/sante/mag_2001/mag0223/ps_3419_mortalite_troubles_mentaux.htm" TargetMode="External"/><Relationship Id="rId13" Type="http://schemas.openxmlformats.org/officeDocument/2006/relationships/hyperlink" Target="http://www.doctissimo.fr/html/dossiers/alcool/sa_6463_alcool_alcoolisme.htm" TargetMode="External"/><Relationship Id="rId18" Type="http://schemas.openxmlformats.org/officeDocument/2006/relationships/image" Target="media/image2.gif"/><Relationship Id="rId3" Type="http://schemas.openxmlformats.org/officeDocument/2006/relationships/settings" Target="settings.xml"/><Relationship Id="rId21" Type="http://schemas.openxmlformats.org/officeDocument/2006/relationships/hyperlink" Target="http://www.doctissimo.fr/html/dossiers/alzheimer/110-alzheimer-savoir.htm" TargetMode="External"/><Relationship Id="rId7" Type="http://schemas.openxmlformats.org/officeDocument/2006/relationships/hyperlink" Target="http://www.doctissimo.fr/html/sante/mag_2001/mag0223/ps_3419_mortalite_troubles_mentaux.htm" TargetMode="External"/><Relationship Id="rId12" Type="http://schemas.openxmlformats.org/officeDocument/2006/relationships/hyperlink" Target="http://www.doctissimo.fr/html/dossiers/alzheimer/niv2/maladies-cerveau.htm" TargetMode="External"/><Relationship Id="rId17" Type="http://schemas.openxmlformats.org/officeDocument/2006/relationships/hyperlink" Target="http://www.doctissimo.fr/html/dossiers/depression/niv2/traitement-depression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ctissimo.fr/html/psychologie/stress_angoisse/articles/9355-stress-ville.htm" TargetMode="External"/><Relationship Id="rId20" Type="http://schemas.openxmlformats.org/officeDocument/2006/relationships/hyperlink" Target="http://www.doctissimo.fr/html/psychologie/principales_maladies/ps_2621_schizophreni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ctissimo.fr/html/sante/mag_2001/mag0223/ps_3419_mortalite_troubles_mentaux.htm" TargetMode="External"/><Relationship Id="rId11" Type="http://schemas.openxmlformats.org/officeDocument/2006/relationships/hyperlink" Target="http://www.doctissimo.fr/psychologie/principales-maladies-psy/prise-en-charge-precoce-maladies-mentale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doctissimo.fr/html/dossiers/depression/niv2/consequences-depression.htm" TargetMode="External"/><Relationship Id="rId15" Type="http://schemas.openxmlformats.org/officeDocument/2006/relationships/hyperlink" Target="http://www.doctissimo.fr/html/sante/mag_2001/mag0511/ps_4021_depression_sexe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ho.int/fr/" TargetMode="External"/><Relationship Id="rId19" Type="http://schemas.openxmlformats.org/officeDocument/2006/relationships/hyperlink" Target="http://www.doctissimo.fr/html/dossiers/epilepsie/4825-epilepsie-maladie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doctissimo.fr/html/sante/mag_2000/mag0908/dossier/sa_2270_pourquoi_depressif.htm" TargetMode="External"/><Relationship Id="rId22" Type="http://schemas.openxmlformats.org/officeDocument/2006/relationships/hyperlink" Target="http://www.doctissimo.fr/equipe/auteurs/david-be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cp:lastPrinted>2017-10-23T16:21:00Z</cp:lastPrinted>
  <dcterms:created xsi:type="dcterms:W3CDTF">2017-10-23T16:21:00Z</dcterms:created>
  <dcterms:modified xsi:type="dcterms:W3CDTF">2022-10-21T13:12:00Z</dcterms:modified>
</cp:coreProperties>
</file>