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96" w:rsidRDefault="00AF5196">
      <w:r>
        <w:rPr>
          <w:noProof/>
        </w:rPr>
        <mc:AlternateContent>
          <mc:Choice Requires="wps">
            <w:drawing>
              <wp:anchor distT="0" distB="0" distL="114300" distR="114300" simplePos="0" relativeHeight="251659264" behindDoc="0" locked="0" layoutInCell="1" allowOverlap="1" wp14:anchorId="72C2C131" wp14:editId="347A58AE">
                <wp:simplePos x="0" y="0"/>
                <wp:positionH relativeFrom="column">
                  <wp:posOffset>1314450</wp:posOffset>
                </wp:positionH>
                <wp:positionV relativeFrom="paragraph">
                  <wp:posOffset>-182880</wp:posOffset>
                </wp:positionV>
                <wp:extent cx="1828800" cy="1828800"/>
                <wp:effectExtent l="0" t="0" r="5715"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002060"/>
                        </a:solidFill>
                        <a:ln>
                          <a:noFill/>
                        </a:ln>
                        <a:effectLst/>
                      </wps:spPr>
                      <wps:txbx>
                        <w:txbxContent>
                          <w:p w:rsidR="00AF5196" w:rsidRPr="00AF5196" w:rsidRDefault="00AF5196" w:rsidP="00AF5196">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Rites de passage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3.5pt;margin-top:-14.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" fillcolor="#002060" stroked="f">
                <v:textbox style="mso-fit-shape-to-text:t">
                  <w:txbxContent>
                    <w:p w:rsidR="00AF5196" w:rsidRPr="00AF5196" w:rsidRDefault="00AF5196" w:rsidP="00AF5196">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Rites de passage </w:t>
                      </w:r>
                    </w:p>
                  </w:txbxContent>
                </v:textbox>
              </v:shape>
            </w:pict>
          </mc:Fallback>
        </mc:AlternateContent>
      </w:r>
    </w:p>
    <w:p w:rsidR="00AF5196" w:rsidRDefault="00AF5196"/>
    <w:p w:rsidR="009D7F83" w:rsidRDefault="009D7F83"/>
    <w:p w:rsidR="00AF5196" w:rsidRPr="00AF5196" w:rsidRDefault="00AF5196" w:rsidP="00AF5196">
      <w:pPr>
        <w:jc w:val="center"/>
        <w:rPr>
          <w:b/>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5196">
        <w:rPr>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D’UN GROUPE D’ÂGE À L’AUTRE OU D’UN ÉTAT À L’AUTRE DANS DIVERSES CULTURES</w:t>
      </w:r>
    </w:p>
    <w:p w:rsidR="00257E10" w:rsidRDefault="00AC6AD1" w:rsidP="00AF5196"/>
    <w:p w:rsidR="00AF5196" w:rsidRDefault="009D7F83" w:rsidP="00AF5196">
      <w:pPr>
        <w:ind w:left="1418" w:hanging="1418"/>
      </w:pPr>
      <w:r w:rsidRPr="00AF5196">
        <w:drawing>
          <wp:anchor distT="0" distB="0" distL="114300" distR="114300" simplePos="0" relativeHeight="251660288" behindDoc="0" locked="0" layoutInCell="1" allowOverlap="1" wp14:anchorId="1E2FCCC3" wp14:editId="2ACF17FA">
            <wp:simplePos x="0" y="0"/>
            <wp:positionH relativeFrom="margin">
              <wp:posOffset>5117465</wp:posOffset>
            </wp:positionH>
            <wp:positionV relativeFrom="margin">
              <wp:posOffset>2350135</wp:posOffset>
            </wp:positionV>
            <wp:extent cx="1114425" cy="1604645"/>
            <wp:effectExtent l="0" t="0" r="9525" b="0"/>
            <wp:wrapSquare wrapText="bothSides"/>
            <wp:docPr id="2" name="Image 2" descr="http://upload.wikimedia.org/wikipedia/commons/thumb/9/9a/Sepik_River_initiations_1975%2C_6.JPG/250px-Sepik_River_initiations_1975%2C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a/Sepik_River_initiations_1975%2C_6.JPG/250px-Sepik_River_initiations_1975%2C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196" w:rsidRPr="00AF5196">
        <w:rPr>
          <w:b/>
          <w:u w:val="single"/>
        </w:rPr>
        <w:t>Définition</w:t>
      </w:r>
      <w:r w:rsidR="00AF5196">
        <w:t xml:space="preserve"> : </w:t>
      </w:r>
      <w:r w:rsidR="00AF5196">
        <w:tab/>
      </w:r>
      <w:r w:rsidR="00AF5196" w:rsidRPr="00AF5196">
        <w:t>Un rite de passage est un rite marquant le changement de statut social ou sexuel d'un individu, le plus généralement la puberté sociale mais aussi pour d'autres événements comme la naissance ou la ménopause.</w:t>
      </w:r>
    </w:p>
    <w:p w:rsidR="00AF5196" w:rsidRDefault="00AF5196" w:rsidP="00AF5196">
      <w:pPr>
        <w:ind w:left="1418" w:hanging="1418"/>
      </w:pPr>
      <w:r>
        <w:rPr>
          <w:b/>
          <w:u w:val="single"/>
        </w:rPr>
        <w:t>Exemples </w:t>
      </w:r>
      <w:r w:rsidRPr="00AF5196">
        <w:t>:</w:t>
      </w:r>
    </w:p>
    <w:p w:rsidR="00AF5196" w:rsidRDefault="00AF5196" w:rsidP="00AF5196">
      <w:pPr>
        <w:pStyle w:val="Paragraphedeliste"/>
        <w:numPr>
          <w:ilvl w:val="0"/>
          <w:numId w:val="1"/>
        </w:numPr>
      </w:pPr>
      <w:r w:rsidRPr="00AF5196">
        <w:t>La scarification fait partie des rites de passage dans certaines tribus de Papouasie-Nouvelle-Guinée.</w:t>
      </w:r>
    </w:p>
    <w:p w:rsidR="00AF5196" w:rsidRDefault="00AF5196" w:rsidP="00AF5196"/>
    <w:p w:rsidR="00AF5196" w:rsidRDefault="00AF5196" w:rsidP="00AF5196"/>
    <w:p w:rsidR="00AF5196" w:rsidRDefault="000A1E71" w:rsidP="00AF5196">
      <w:r w:rsidRPr="000A1E71">
        <w:drawing>
          <wp:anchor distT="0" distB="0" distL="114300" distR="114300" simplePos="0" relativeHeight="251661312" behindDoc="0" locked="0" layoutInCell="1" allowOverlap="1" wp14:anchorId="5C7CE633" wp14:editId="3E980B18">
            <wp:simplePos x="0" y="0"/>
            <wp:positionH relativeFrom="margin">
              <wp:posOffset>22225</wp:posOffset>
            </wp:positionH>
            <wp:positionV relativeFrom="margin">
              <wp:posOffset>3949700</wp:posOffset>
            </wp:positionV>
            <wp:extent cx="1835150" cy="1453515"/>
            <wp:effectExtent l="0" t="0" r="0" b="0"/>
            <wp:wrapSquare wrapText="bothSides"/>
            <wp:docPr id="3" name="Image 3" descr="http://www.webpages.uidaho.edu/~rfrey/images/220/Passage/ABAra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pages.uidaho.edu/~rfrey/images/220/Passage/ABArand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453515"/>
                    </a:xfrm>
                    <a:prstGeom prst="rect">
                      <a:avLst/>
                    </a:prstGeom>
                    <a:noFill/>
                    <a:ln>
                      <a:noFill/>
                    </a:ln>
                  </pic:spPr>
                </pic:pic>
              </a:graphicData>
            </a:graphic>
          </wp:anchor>
        </w:drawing>
      </w:r>
    </w:p>
    <w:p w:rsidR="00AF5196" w:rsidRDefault="00AF5196" w:rsidP="00AF5196">
      <w:pPr>
        <w:pStyle w:val="Paragraphedeliste"/>
        <w:numPr>
          <w:ilvl w:val="0"/>
          <w:numId w:val="1"/>
        </w:numPr>
      </w:pPr>
      <w:r>
        <w:t>La c</w:t>
      </w:r>
      <w:r w:rsidRPr="00AF5196">
        <w:t xml:space="preserve">érémonie </w:t>
      </w:r>
      <w:proofErr w:type="spellStart"/>
      <w:r w:rsidRPr="00AF5196">
        <w:t>Alkira-Kiuma</w:t>
      </w:r>
      <w:proofErr w:type="spellEnd"/>
      <w:r w:rsidRPr="00AF5196">
        <w:t xml:space="preserve"> ou la cérémonie d'</w:t>
      </w:r>
      <w:proofErr w:type="spellStart"/>
      <w:r w:rsidRPr="00AF5196">
        <w:t>Tossing</w:t>
      </w:r>
      <w:proofErr w:type="spellEnd"/>
      <w:r w:rsidRPr="00AF5196">
        <w:t xml:space="preserve"> du Aranda </w:t>
      </w:r>
      <w:proofErr w:type="spellStart"/>
      <w:r w:rsidRPr="00AF5196">
        <w:t>Tribe</w:t>
      </w:r>
      <w:proofErr w:type="spellEnd"/>
      <w:r w:rsidRPr="00AF5196">
        <w:t xml:space="preserve"> (1904). À douze ans, la première cérémonie d'initiation du garçon, se tournait et capturé par </w:t>
      </w:r>
      <w:r w:rsidR="000A1E71">
        <w:t>la parenté</w:t>
      </w:r>
      <w:r w:rsidRPr="00AF5196">
        <w:t xml:space="preserve"> masculin</w:t>
      </w:r>
      <w:r w:rsidR="000A1E71">
        <w:t>e</w:t>
      </w:r>
      <w:r w:rsidRPr="00AF5196">
        <w:t>.</w:t>
      </w:r>
      <w:r w:rsidR="000A1E71" w:rsidRPr="000A1E71">
        <w:t xml:space="preserve"> </w:t>
      </w:r>
    </w:p>
    <w:p w:rsidR="000A1E71" w:rsidRDefault="000A1E71" w:rsidP="000A1E71"/>
    <w:p w:rsidR="000A1E71" w:rsidRDefault="000A1E71" w:rsidP="000A1E71"/>
    <w:p w:rsidR="000A1E71" w:rsidRDefault="000A1E71" w:rsidP="000A1E71"/>
    <w:p w:rsidR="000A1E71" w:rsidRPr="000A1E71" w:rsidRDefault="000A1E71" w:rsidP="000A1E71">
      <w:pPr>
        <w:pStyle w:val="Paragraphedeliste"/>
        <w:numPr>
          <w:ilvl w:val="0"/>
          <w:numId w:val="1"/>
        </w:numPr>
      </w:pPr>
      <w:bookmarkStart w:id="0" w:name="_GoBack"/>
      <w:bookmarkEnd w:id="0"/>
      <w:r>
        <w:rPr>
          <w:noProof/>
          <w:lang w:eastAsia="fr-CA"/>
        </w:rPr>
        <w:drawing>
          <wp:anchor distT="0" distB="0" distL="114300" distR="114300" simplePos="0" relativeHeight="251662336" behindDoc="0" locked="0" layoutInCell="1" allowOverlap="1" wp14:anchorId="3857A47A" wp14:editId="154DB63D">
            <wp:simplePos x="0" y="0"/>
            <wp:positionH relativeFrom="margin">
              <wp:posOffset>5229225</wp:posOffset>
            </wp:positionH>
            <wp:positionV relativeFrom="margin">
              <wp:posOffset>5905500</wp:posOffset>
            </wp:positionV>
            <wp:extent cx="1329690" cy="2000250"/>
            <wp:effectExtent l="0" t="0" r="3810" b="0"/>
            <wp:wrapSquare wrapText="bothSides"/>
            <wp:docPr id="4" name="Image 4" descr="http://www.cointatouage.com/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intatouage.com/im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690" cy="2000250"/>
                    </a:xfrm>
                    <a:prstGeom prst="rect">
                      <a:avLst/>
                    </a:prstGeom>
                    <a:noFill/>
                    <a:ln>
                      <a:noFill/>
                    </a:ln>
                  </pic:spPr>
                </pic:pic>
              </a:graphicData>
            </a:graphic>
          </wp:anchor>
        </w:drawing>
      </w:r>
      <w:r w:rsidRPr="000A1E71">
        <w:t>La pratique du tatouage sur le corps humain date déjà de </w:t>
      </w:r>
      <w:r w:rsidRPr="000A1E71">
        <w:rPr>
          <w:i/>
          <w:iCs/>
        </w:rPr>
        <w:t>plusieurs milliers d'années</w:t>
      </w:r>
      <w:r w:rsidRPr="000A1E71">
        <w:t xml:space="preserve"> dans presque tous les continents du monde entier. </w:t>
      </w:r>
      <w:r>
        <w:t xml:space="preserve"> Avant</w:t>
      </w:r>
      <w:r w:rsidRPr="000A1E71">
        <w:rPr>
          <w:b/>
          <w:bCs/>
        </w:rPr>
        <w:t>, le tatouage avait pour but d'identifier les esclaves, les prisonniers ou même sur les animaux domestiques</w:t>
      </w:r>
      <w:r w:rsidRPr="000A1E71">
        <w:t>.</w:t>
      </w:r>
    </w:p>
    <w:p w:rsidR="000A1E71" w:rsidRPr="000A1E71" w:rsidRDefault="000A1E71" w:rsidP="000A1E71">
      <w:pPr>
        <w:pStyle w:val="Paragraphedeliste"/>
        <w:numPr>
          <w:ilvl w:val="0"/>
          <w:numId w:val="1"/>
        </w:numPr>
      </w:pPr>
      <w:r w:rsidRPr="000A1E71">
        <w:t>Certaines fois, </w:t>
      </w:r>
      <w:r w:rsidRPr="000A1E71">
        <w:rPr>
          <w:b/>
          <w:bCs/>
        </w:rPr>
        <w:t>la douleur endurée</w:t>
      </w:r>
      <w:r w:rsidRPr="000A1E71">
        <w:t> lors de la réalisation du motif, s'avère</w:t>
      </w:r>
      <w:r w:rsidRPr="000A1E71">
        <w:rPr>
          <w:b/>
          <w:bCs/>
        </w:rPr>
        <w:t> être un rite de passage </w:t>
      </w:r>
      <w:r w:rsidRPr="000A1E71">
        <w:t>à un niveau social supérieur. Initialement, ces marques définissaient également les signes d'appartenance à un groupe quelconque, tribal, religieux, pirates, anciens prisonniers ou anciens légionnaires. Aussi, ces marques détiennent un objet d'étude important et gardent un historique non négligeable pour les adeptes de ce fait.</w:t>
      </w:r>
    </w:p>
    <w:p w:rsidR="000A1E71" w:rsidRDefault="000A1E71" w:rsidP="000A1E71">
      <w:pPr>
        <w:pStyle w:val="Paragraphedeliste"/>
      </w:pPr>
    </w:p>
    <w:sectPr w:rsidR="000A1E71" w:rsidSect="00AF5196">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D1" w:rsidRDefault="00AC6AD1" w:rsidP="009D7F83">
      <w:pPr>
        <w:spacing w:after="0" w:line="240" w:lineRule="auto"/>
      </w:pPr>
      <w:r>
        <w:separator/>
      </w:r>
    </w:p>
  </w:endnote>
  <w:endnote w:type="continuationSeparator" w:id="0">
    <w:p w:rsidR="00AC6AD1" w:rsidRDefault="00AC6AD1" w:rsidP="009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D1" w:rsidRDefault="00AC6AD1" w:rsidP="009D7F83">
      <w:pPr>
        <w:spacing w:after="0" w:line="240" w:lineRule="auto"/>
      </w:pPr>
      <w:r>
        <w:separator/>
      </w:r>
    </w:p>
  </w:footnote>
  <w:footnote w:type="continuationSeparator" w:id="0">
    <w:p w:rsidR="00AC6AD1" w:rsidRDefault="00AC6AD1" w:rsidP="009D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83" w:rsidRDefault="009D7F83">
    <w:pPr>
      <w:pStyle w:val="En-tte"/>
    </w:pPr>
    <w:r>
      <w:t>HSP3U/3C - Anthropologie</w:t>
    </w:r>
    <w:r>
      <w:ptab w:relativeTo="margin" w:alignment="center" w:leader="none"/>
    </w:r>
    <w:r>
      <w:ptab w:relativeTo="margin" w:alignment="right" w:leader="none"/>
    </w:r>
    <w:r>
      <w:t>D3.1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2AD7"/>
    <w:multiLevelType w:val="hybridMultilevel"/>
    <w:tmpl w:val="0AF00A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96"/>
    <w:rsid w:val="000A1E71"/>
    <w:rsid w:val="009D7F83"/>
    <w:rsid w:val="00AC6AD1"/>
    <w:rsid w:val="00AF5196"/>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51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196"/>
    <w:rPr>
      <w:rFonts w:ascii="Tahoma" w:hAnsi="Tahoma" w:cs="Tahoma"/>
      <w:sz w:val="16"/>
      <w:szCs w:val="16"/>
    </w:rPr>
  </w:style>
  <w:style w:type="paragraph" w:styleId="Paragraphedeliste">
    <w:name w:val="List Paragraph"/>
    <w:basedOn w:val="Normal"/>
    <w:uiPriority w:val="34"/>
    <w:qFormat/>
    <w:rsid w:val="00AF5196"/>
    <w:pPr>
      <w:ind w:left="720"/>
      <w:contextualSpacing/>
    </w:pPr>
  </w:style>
  <w:style w:type="paragraph" w:styleId="En-tte">
    <w:name w:val="header"/>
    <w:basedOn w:val="Normal"/>
    <w:link w:val="En-tteCar"/>
    <w:uiPriority w:val="99"/>
    <w:unhideWhenUsed/>
    <w:rsid w:val="009D7F83"/>
    <w:pPr>
      <w:tabs>
        <w:tab w:val="center" w:pos="4320"/>
        <w:tab w:val="right" w:pos="8640"/>
      </w:tabs>
      <w:spacing w:after="0" w:line="240" w:lineRule="auto"/>
    </w:pPr>
  </w:style>
  <w:style w:type="character" w:customStyle="1" w:styleId="En-tteCar">
    <w:name w:val="En-tête Car"/>
    <w:basedOn w:val="Policepardfaut"/>
    <w:link w:val="En-tte"/>
    <w:uiPriority w:val="99"/>
    <w:rsid w:val="009D7F83"/>
  </w:style>
  <w:style w:type="paragraph" w:styleId="Pieddepage">
    <w:name w:val="footer"/>
    <w:basedOn w:val="Normal"/>
    <w:link w:val="PieddepageCar"/>
    <w:uiPriority w:val="99"/>
    <w:unhideWhenUsed/>
    <w:rsid w:val="009D7F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51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196"/>
    <w:rPr>
      <w:rFonts w:ascii="Tahoma" w:hAnsi="Tahoma" w:cs="Tahoma"/>
      <w:sz w:val="16"/>
      <w:szCs w:val="16"/>
    </w:rPr>
  </w:style>
  <w:style w:type="paragraph" w:styleId="Paragraphedeliste">
    <w:name w:val="List Paragraph"/>
    <w:basedOn w:val="Normal"/>
    <w:uiPriority w:val="34"/>
    <w:qFormat/>
    <w:rsid w:val="00AF5196"/>
    <w:pPr>
      <w:ind w:left="720"/>
      <w:contextualSpacing/>
    </w:pPr>
  </w:style>
  <w:style w:type="paragraph" w:styleId="En-tte">
    <w:name w:val="header"/>
    <w:basedOn w:val="Normal"/>
    <w:link w:val="En-tteCar"/>
    <w:uiPriority w:val="99"/>
    <w:unhideWhenUsed/>
    <w:rsid w:val="009D7F83"/>
    <w:pPr>
      <w:tabs>
        <w:tab w:val="center" w:pos="4320"/>
        <w:tab w:val="right" w:pos="8640"/>
      </w:tabs>
      <w:spacing w:after="0" w:line="240" w:lineRule="auto"/>
    </w:pPr>
  </w:style>
  <w:style w:type="character" w:customStyle="1" w:styleId="En-tteCar">
    <w:name w:val="En-tête Car"/>
    <w:basedOn w:val="Policepardfaut"/>
    <w:link w:val="En-tte"/>
    <w:uiPriority w:val="99"/>
    <w:rsid w:val="009D7F83"/>
  </w:style>
  <w:style w:type="paragraph" w:styleId="Pieddepage">
    <w:name w:val="footer"/>
    <w:basedOn w:val="Normal"/>
    <w:link w:val="PieddepageCar"/>
    <w:uiPriority w:val="99"/>
    <w:unhideWhenUsed/>
    <w:rsid w:val="009D7F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2015-02-09T02:25:00Z</dcterms:created>
  <dcterms:modified xsi:type="dcterms:W3CDTF">2015-02-09T02:43:00Z</dcterms:modified>
</cp:coreProperties>
</file>