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4F" w:rsidRPr="00DB254F" w:rsidRDefault="00DB254F" w:rsidP="00901F12">
      <w:pPr>
        <w:shd w:val="clear" w:color="auto" w:fill="FFFFFF"/>
        <w:spacing w:after="0" w:line="240" w:lineRule="auto"/>
        <w:jc w:val="center"/>
        <w:outlineLvl w:val="2"/>
        <w:rPr>
          <w:rFonts w:ascii="Rockwell" w:eastAsia="Times New Roman" w:hAnsi="Rockwell" w:cs="Arial"/>
          <w:b/>
          <w:bCs/>
          <w:color w:val="274B8B"/>
          <w:sz w:val="40"/>
          <w:szCs w:val="40"/>
          <w:lang w:eastAsia="fr-CA"/>
        </w:rPr>
      </w:pPr>
      <w:r w:rsidRPr="00DB254F">
        <w:rPr>
          <w:rFonts w:ascii="Rockwell" w:eastAsia="Times New Roman" w:hAnsi="Rockwell" w:cs="Arial"/>
          <w:b/>
          <w:bCs/>
          <w:color w:val="274B8B"/>
          <w:sz w:val="40"/>
          <w:szCs w:val="40"/>
          <w:lang w:eastAsia="fr-CA"/>
        </w:rPr>
        <w:t>PAJE</w:t>
      </w:r>
    </w:p>
    <w:p w:rsidR="00DB254F" w:rsidRPr="00DB254F" w:rsidRDefault="00DB254F" w:rsidP="00DB254F">
      <w:pPr>
        <w:shd w:val="clear" w:color="auto" w:fill="FFFFFF"/>
        <w:spacing w:after="0" w:line="240" w:lineRule="auto"/>
        <w:textAlignment w:val="center"/>
        <w:rPr>
          <w:rFonts w:ascii="Rockwell" w:eastAsia="Times New Roman" w:hAnsi="Rockwell" w:cs="Helvetica"/>
          <w:color w:val="333333"/>
          <w:sz w:val="27"/>
          <w:szCs w:val="27"/>
          <w:lang w:eastAsia="fr-CA"/>
        </w:rPr>
      </w:pPr>
      <w:r w:rsidRPr="00DB254F">
        <w:rPr>
          <w:rFonts w:ascii="Rockwell" w:eastAsia="Times New Roman" w:hAnsi="Rockwell" w:cs="Helvetica"/>
          <w:color w:val="333333"/>
          <w:sz w:val="27"/>
          <w:szCs w:val="27"/>
          <w:lang w:eastAsia="fr-CA"/>
        </w:rPr>
        <w:t> </w:t>
      </w:r>
    </w:p>
    <w:p w:rsidR="00DB254F" w:rsidRPr="00901F12" w:rsidRDefault="00DB254F" w:rsidP="00DB254F">
      <w:pPr>
        <w:shd w:val="clear" w:color="auto" w:fill="FFFFFF"/>
        <w:spacing w:after="0" w:line="240" w:lineRule="auto"/>
        <w:rPr>
          <w:rFonts w:ascii="Rockwell" w:eastAsia="Times New Roman" w:hAnsi="Rockwell" w:cs="Helvetica"/>
          <w:color w:val="333333"/>
          <w:sz w:val="24"/>
          <w:szCs w:val="24"/>
          <w:lang w:eastAsia="fr-CA"/>
        </w:rPr>
      </w:pPr>
      <w:r w:rsidRPr="00DB254F">
        <w:rPr>
          <w:rFonts w:ascii="Rockwell" w:eastAsia="Times New Roman" w:hAnsi="Rockwell" w:cs="Helvetica"/>
          <w:color w:val="333333"/>
          <w:sz w:val="24"/>
          <w:szCs w:val="24"/>
          <w:lang w:eastAsia="fr-CA"/>
        </w:rPr>
        <w:t>Le « Programme d’apprentissage à temps plein de la maternelle et du jardin d’enfants, 2010-11 » ou PAJE permet à votre enfant de participer à une foule d’activités conçues pour l’aider à explorer, à faire des découvertes et à s’épanouir.  Par l’entremise du jeu, du chant et de la musique, des arts dramatiques et des activités langagières, votre enfant découvrira le monde qui l’entoure et apprendra à maîtriser ses émotions, son comportement et son attention de sorte qu’il pourra maintenir des interactions sociales efficaces.  La journée se déroule sous la supervision d’un(e) enseignant(e) et d’un(e) éducateur(</w:t>
      </w:r>
      <w:proofErr w:type="spellStart"/>
      <w:r w:rsidRPr="00DB254F">
        <w:rPr>
          <w:rFonts w:ascii="Rockwell" w:eastAsia="Times New Roman" w:hAnsi="Rockwell" w:cs="Helvetica"/>
          <w:color w:val="333333"/>
          <w:sz w:val="24"/>
          <w:szCs w:val="24"/>
          <w:lang w:eastAsia="fr-CA"/>
        </w:rPr>
        <w:t>trice</w:t>
      </w:r>
      <w:proofErr w:type="spellEnd"/>
      <w:r w:rsidRPr="00DB254F">
        <w:rPr>
          <w:rFonts w:ascii="Rockwell" w:eastAsia="Times New Roman" w:hAnsi="Rockwell" w:cs="Helvetica"/>
          <w:color w:val="333333"/>
          <w:sz w:val="24"/>
          <w:szCs w:val="24"/>
          <w:lang w:eastAsia="fr-CA"/>
        </w:rPr>
        <w:t>) qui, en équipe, donneront à votre enfant l’occasion d’apprendre et de jouer, ainsi que de participer à des activités d’apprentissage plus structurées, toujours axées sur le jeu.  Le </w:t>
      </w:r>
      <w:hyperlink r:id="rId7" w:tgtFrame="_blank" w:history="1">
        <w:r w:rsidRPr="00DB254F">
          <w:rPr>
            <w:rFonts w:ascii="Rockwell" w:eastAsia="Times New Roman" w:hAnsi="Rockwell" w:cs="Helvetica"/>
            <w:b/>
            <w:bCs/>
            <w:color w:val="9A1400"/>
            <w:sz w:val="24"/>
            <w:szCs w:val="24"/>
            <w:bdr w:val="none" w:sz="0" w:space="0" w:color="auto" w:frame="1"/>
            <w:lang w:eastAsia="fr-CA"/>
          </w:rPr>
          <w:t>programme-cadre</w:t>
        </w:r>
      </w:hyperlink>
      <w:r w:rsidRPr="00DB254F">
        <w:rPr>
          <w:rFonts w:ascii="Rockwell" w:eastAsia="Times New Roman" w:hAnsi="Rockwell" w:cs="Helvetica"/>
          <w:color w:val="333333"/>
          <w:sz w:val="24"/>
          <w:szCs w:val="24"/>
          <w:lang w:eastAsia="fr-CA"/>
        </w:rPr>
        <w:t> s’inspire du programme de maternelle et du jardin d’enfants existants, de la recherche pertinente et d’autres curriculums y compris </w:t>
      </w:r>
      <w:hyperlink r:id="rId8" w:tgtFrame="_blank" w:history="1">
        <w:r w:rsidRPr="00DB254F">
          <w:rPr>
            <w:rFonts w:ascii="Rockwell" w:eastAsia="Times New Roman" w:hAnsi="Rockwell" w:cs="Helvetica"/>
            <w:b/>
            <w:bCs/>
            <w:color w:val="9A1400"/>
            <w:sz w:val="24"/>
            <w:szCs w:val="24"/>
            <w:bdr w:val="none" w:sz="0" w:space="0" w:color="auto" w:frame="1"/>
            <w:lang w:eastAsia="fr-CA"/>
          </w:rPr>
          <w:t>l’Enseignement religieux dans les écoles catholiques de langue française</w:t>
        </w:r>
      </w:hyperlink>
      <w:r w:rsidRPr="00DB254F">
        <w:rPr>
          <w:rFonts w:ascii="Rockwell" w:eastAsia="Times New Roman" w:hAnsi="Rockwell" w:cs="Helvetica"/>
          <w:color w:val="333333"/>
          <w:sz w:val="24"/>
          <w:szCs w:val="24"/>
          <w:lang w:eastAsia="fr-CA"/>
        </w:rPr>
        <w:t> afin de contribuer à l’éveil religieux de votre enfant, d’approfondir ses connaissances et développer une ouverture à la vie spirituelle.</w:t>
      </w:r>
    </w:p>
    <w:p w:rsidR="00DB254F" w:rsidRPr="00DB254F" w:rsidRDefault="00DB254F" w:rsidP="00DB254F">
      <w:pPr>
        <w:shd w:val="clear" w:color="auto" w:fill="FFFFFF"/>
        <w:spacing w:after="0" w:line="240" w:lineRule="auto"/>
        <w:rPr>
          <w:rFonts w:ascii="Rockwell" w:eastAsia="Times New Roman" w:hAnsi="Rockwell" w:cs="Helvetica"/>
          <w:color w:val="333333"/>
          <w:sz w:val="24"/>
          <w:szCs w:val="24"/>
          <w:lang w:eastAsia="fr-CA"/>
        </w:rPr>
      </w:pPr>
    </w:p>
    <w:p w:rsidR="00DB254F" w:rsidRPr="00901F12" w:rsidRDefault="00DB254F">
      <w:pPr>
        <w:rPr>
          <w:rFonts w:ascii="Rockwell" w:hAnsi="Rockwell"/>
          <w:sz w:val="18"/>
          <w:szCs w:val="18"/>
        </w:rPr>
      </w:pPr>
      <w:hyperlink r:id="rId9" w:history="1">
        <w:r w:rsidRPr="00901F12">
          <w:rPr>
            <w:rStyle w:val="Lienhypertexte"/>
            <w:rFonts w:ascii="Rockwell" w:hAnsi="Rockwell"/>
            <w:sz w:val="18"/>
            <w:szCs w:val="18"/>
          </w:rPr>
          <w:t>https://www.nouvelon.ca/education/petite-enfance/paje</w:t>
        </w:r>
      </w:hyperlink>
    </w:p>
    <w:p w:rsidR="00DB254F" w:rsidRPr="00901F12" w:rsidRDefault="00DB254F">
      <w:pPr>
        <w:rPr>
          <w:rFonts w:ascii="Rockwell" w:hAnsi="Rockwell"/>
        </w:rPr>
      </w:pPr>
    </w:p>
    <w:p w:rsidR="00DB254F" w:rsidRPr="00DB254F" w:rsidRDefault="00DB254F" w:rsidP="00DB254F">
      <w:pPr>
        <w:shd w:val="clear" w:color="auto" w:fill="FFFFFF"/>
        <w:spacing w:before="100" w:beforeAutospacing="1" w:after="100" w:afterAutospacing="1" w:line="240" w:lineRule="auto"/>
        <w:rPr>
          <w:rFonts w:ascii="Rockwell" w:eastAsia="Times New Roman" w:hAnsi="Rockwell" w:cs="Times New Roman"/>
          <w:color w:val="697982"/>
          <w:sz w:val="24"/>
          <w:szCs w:val="24"/>
          <w:lang w:eastAsia="fr-CA"/>
        </w:rPr>
      </w:pPr>
      <w:r w:rsidRPr="00901F12">
        <w:rPr>
          <w:rFonts w:ascii="Rockwell" w:eastAsia="Times New Roman" w:hAnsi="Rockwell" w:cs="Times New Roman"/>
          <w:color w:val="697982"/>
          <w:sz w:val="24"/>
          <w:szCs w:val="24"/>
          <w:lang w:eastAsia="fr-CA"/>
        </w:rPr>
        <w:t>G</w:t>
      </w:r>
      <w:r w:rsidRPr="00DB254F">
        <w:rPr>
          <w:rFonts w:ascii="Rockwell" w:eastAsia="Times New Roman" w:hAnsi="Rockwell" w:cs="Times New Roman"/>
          <w:color w:val="697982"/>
          <w:sz w:val="24"/>
          <w:szCs w:val="24"/>
          <w:lang w:eastAsia="fr-CA"/>
        </w:rPr>
        <w:t>râce au </w:t>
      </w:r>
      <w:hyperlink r:id="rId10" w:tgtFrame="_blank" w:history="1">
        <w:r w:rsidRPr="00DB254F">
          <w:rPr>
            <w:rFonts w:ascii="Rockwell" w:eastAsia="Times New Roman" w:hAnsi="Rockwell" w:cs="Times New Roman"/>
            <w:color w:val="007EB4"/>
            <w:sz w:val="24"/>
            <w:szCs w:val="24"/>
            <w:u w:val="single"/>
            <w:lang w:eastAsia="fr-CA"/>
          </w:rPr>
          <w:t>Programme d’apprentissage des jeunes enfants à temps plein (PAJE)</w:t>
        </w:r>
      </w:hyperlink>
      <w:r w:rsidRPr="00DB254F">
        <w:rPr>
          <w:rFonts w:ascii="Rockwell" w:eastAsia="Times New Roman" w:hAnsi="Rockwell" w:cs="Times New Roman"/>
          <w:color w:val="697982"/>
          <w:sz w:val="24"/>
          <w:szCs w:val="24"/>
          <w:lang w:eastAsia="fr-CA"/>
        </w:rPr>
        <w:t> du ministère de l’Éducation de l’Ontario. Nos classes de maternelle et de jardin ayant plus de 16 enfants suivent ce PAJE, un programme très structuré d’apprentissage par le jeu.</w:t>
      </w:r>
    </w:p>
    <w:p w:rsidR="00DB254F" w:rsidRPr="00DB254F" w:rsidRDefault="00DB254F" w:rsidP="00DB254F">
      <w:pPr>
        <w:shd w:val="clear" w:color="auto" w:fill="FFFFFF"/>
        <w:spacing w:before="100" w:beforeAutospacing="1" w:after="100" w:afterAutospacing="1" w:line="240" w:lineRule="auto"/>
        <w:outlineLvl w:val="3"/>
        <w:rPr>
          <w:rFonts w:ascii="Rockwell" w:eastAsia="Times New Roman" w:hAnsi="Rockwell" w:cs="Times New Roman"/>
          <w:b/>
          <w:bCs/>
          <w:color w:val="282F33"/>
          <w:sz w:val="34"/>
          <w:szCs w:val="44"/>
          <w:lang w:eastAsia="fr-CA"/>
        </w:rPr>
      </w:pPr>
      <w:r w:rsidRPr="00DB254F">
        <w:rPr>
          <w:rFonts w:ascii="Rockwell" w:eastAsia="Times New Roman" w:hAnsi="Rockwell" w:cs="Times New Roman"/>
          <w:b/>
          <w:bCs/>
          <w:color w:val="282F33"/>
          <w:sz w:val="34"/>
          <w:szCs w:val="44"/>
          <w:lang w:eastAsia="fr-CA"/>
        </w:rPr>
        <w:t>Caractéristiques du PAJE :</w:t>
      </w:r>
    </w:p>
    <w:p w:rsidR="00DB254F" w:rsidRPr="00DB254F" w:rsidRDefault="00DB254F" w:rsidP="00DB254F">
      <w:pPr>
        <w:numPr>
          <w:ilvl w:val="0"/>
          <w:numId w:val="1"/>
        </w:numPr>
        <w:shd w:val="clear" w:color="auto" w:fill="FFFFFF"/>
        <w:spacing w:after="0" w:line="240" w:lineRule="auto"/>
        <w:rPr>
          <w:rFonts w:ascii="Rockwell" w:eastAsia="Times New Roman" w:hAnsi="Rockwell" w:cs="Times New Roman"/>
          <w:color w:val="697982"/>
          <w:sz w:val="24"/>
          <w:szCs w:val="24"/>
          <w:lang w:eastAsia="fr-CA"/>
        </w:rPr>
      </w:pPr>
      <w:r w:rsidRPr="00DB254F">
        <w:rPr>
          <w:rFonts w:ascii="Rockwell" w:eastAsia="Times New Roman" w:hAnsi="Rockwell" w:cs="Times New Roman"/>
          <w:color w:val="697982"/>
          <w:sz w:val="24"/>
          <w:szCs w:val="24"/>
          <w:lang w:eastAsia="fr-CA"/>
        </w:rPr>
        <w:t>Les enfants font des jeux dirigés ou libres qui favorisent leur développement personnel, social et affectif, tout en enrichissant leurs habiletés en français, en mathématiques ainsi qu’en éducation physique et artistique.</w:t>
      </w:r>
    </w:p>
    <w:p w:rsidR="00DB254F" w:rsidRPr="00DB254F" w:rsidRDefault="00DB254F" w:rsidP="00DB254F">
      <w:pPr>
        <w:numPr>
          <w:ilvl w:val="0"/>
          <w:numId w:val="1"/>
        </w:numPr>
        <w:shd w:val="clear" w:color="auto" w:fill="FFFFFF"/>
        <w:spacing w:after="0" w:line="240" w:lineRule="auto"/>
        <w:rPr>
          <w:rFonts w:ascii="Rockwell" w:eastAsia="Times New Roman" w:hAnsi="Rockwell" w:cs="Times New Roman"/>
          <w:color w:val="697982"/>
          <w:sz w:val="24"/>
          <w:szCs w:val="24"/>
          <w:lang w:eastAsia="fr-CA"/>
        </w:rPr>
      </w:pPr>
      <w:r w:rsidRPr="00DB254F">
        <w:rPr>
          <w:rFonts w:ascii="Rockwell" w:eastAsia="Times New Roman" w:hAnsi="Rockwell" w:cs="Times New Roman"/>
          <w:color w:val="697982"/>
          <w:sz w:val="24"/>
          <w:szCs w:val="24"/>
          <w:lang w:eastAsia="fr-CA"/>
        </w:rPr>
        <w:t>Chaque classe compte une éducatrice ou un éducateur de la petite enfance et une enseignante ou un enseignant. Ce duo aux compétences complémentaires crée un environnement stimulant et permet d’accorder plus d’attention à chaque enfant.</w:t>
      </w:r>
    </w:p>
    <w:p w:rsidR="00DB254F" w:rsidRPr="00901F12" w:rsidRDefault="00DB254F" w:rsidP="00DB254F">
      <w:pPr>
        <w:numPr>
          <w:ilvl w:val="0"/>
          <w:numId w:val="1"/>
        </w:numPr>
        <w:shd w:val="clear" w:color="auto" w:fill="FFFFFF"/>
        <w:spacing w:after="0" w:line="240" w:lineRule="auto"/>
        <w:rPr>
          <w:rFonts w:ascii="Rockwell" w:eastAsia="Times New Roman" w:hAnsi="Rockwell" w:cs="Times New Roman"/>
          <w:color w:val="697982"/>
          <w:sz w:val="24"/>
          <w:szCs w:val="24"/>
          <w:lang w:eastAsia="fr-CA"/>
        </w:rPr>
      </w:pPr>
      <w:r w:rsidRPr="00DB254F">
        <w:rPr>
          <w:rFonts w:ascii="Rockwell" w:eastAsia="Times New Roman" w:hAnsi="Rockwell" w:cs="Times New Roman"/>
          <w:color w:val="697982"/>
          <w:sz w:val="24"/>
          <w:szCs w:val="24"/>
          <w:lang w:eastAsia="fr-CA"/>
        </w:rPr>
        <w:t>Enfin, si vous le souhaitez, votre enfant peut participer aussi à des activités complémentaires avant ou après la classe.</w:t>
      </w:r>
    </w:p>
    <w:p w:rsidR="00DB254F" w:rsidRPr="00DB254F" w:rsidRDefault="00DB254F" w:rsidP="00DB254F">
      <w:pPr>
        <w:shd w:val="clear" w:color="auto" w:fill="FFFFFF"/>
        <w:spacing w:after="0" w:line="240" w:lineRule="auto"/>
        <w:ind w:left="720"/>
        <w:rPr>
          <w:rFonts w:ascii="Rockwell" w:eastAsia="Times New Roman" w:hAnsi="Rockwell" w:cs="Times New Roman"/>
          <w:color w:val="697982"/>
          <w:sz w:val="24"/>
          <w:szCs w:val="24"/>
          <w:lang w:eastAsia="fr-CA"/>
        </w:rPr>
      </w:pPr>
    </w:p>
    <w:p w:rsidR="00DB254F" w:rsidRPr="00901F12" w:rsidRDefault="00DB254F">
      <w:pPr>
        <w:rPr>
          <w:rFonts w:ascii="Rockwell" w:hAnsi="Rockwell"/>
          <w:sz w:val="18"/>
          <w:szCs w:val="18"/>
        </w:rPr>
      </w:pPr>
      <w:hyperlink r:id="rId11" w:history="1">
        <w:r w:rsidRPr="00901F12">
          <w:rPr>
            <w:rStyle w:val="Lienhypertexte"/>
            <w:rFonts w:ascii="Rockwell" w:hAnsi="Rockwell"/>
            <w:sz w:val="18"/>
            <w:szCs w:val="18"/>
          </w:rPr>
          <w:t>https://csviamonde.ca/nos-ecoles/paliers-detudes/maternelle-jardin/</w:t>
        </w:r>
      </w:hyperlink>
    </w:p>
    <w:p w:rsidR="00DB254F" w:rsidRPr="00901F12" w:rsidRDefault="00DB254F">
      <w:pPr>
        <w:rPr>
          <w:rFonts w:ascii="Rockwell" w:hAnsi="Rockwell"/>
        </w:rPr>
      </w:pPr>
    </w:p>
    <w:p w:rsidR="00DB254F" w:rsidRPr="00DB254F" w:rsidRDefault="00DB254F" w:rsidP="00DB254F">
      <w:pPr>
        <w:shd w:val="clear" w:color="auto" w:fill="FFFFFF"/>
        <w:spacing w:before="192" w:after="120" w:line="240" w:lineRule="auto"/>
        <w:textAlignment w:val="baseline"/>
        <w:outlineLvl w:val="0"/>
        <w:rPr>
          <w:rFonts w:ascii="Rockwell" w:eastAsia="Times New Roman" w:hAnsi="Rockwell" w:cs="Times New Roman"/>
          <w:b/>
          <w:bCs/>
          <w:color w:val="000000"/>
          <w:kern w:val="36"/>
          <w:sz w:val="34"/>
          <w:szCs w:val="34"/>
          <w:lang w:eastAsia="fr-CA"/>
        </w:rPr>
      </w:pPr>
      <w:r w:rsidRPr="00DB254F">
        <w:rPr>
          <w:rFonts w:ascii="Rockwell" w:eastAsia="Times New Roman" w:hAnsi="Rockwell" w:cs="Times New Roman"/>
          <w:b/>
          <w:bCs/>
          <w:color w:val="000000"/>
          <w:kern w:val="36"/>
          <w:sz w:val="34"/>
          <w:szCs w:val="34"/>
          <w:lang w:eastAsia="fr-CA"/>
        </w:rPr>
        <w:t>Qu'est-ce que mon enfant apprendra et fera?</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La maternelle et le jardin d'enfants à temps plein sont conçus pour mettre toutes les chances du côté de votre enfant, tant à l'école que dans la vie. Ils offrent en effet aux enfants âgés de quatre et cinq ans </w:t>
      </w:r>
      <w:hyperlink r:id="rId12" w:history="1">
        <w:r w:rsidRPr="00DB254F">
          <w:rPr>
            <w:rFonts w:ascii="Rockwell" w:eastAsia="Times New Roman" w:hAnsi="Rockwell" w:cs="Times New Roman"/>
            <w:color w:val="257158"/>
            <w:sz w:val="24"/>
            <w:szCs w:val="24"/>
            <w:u w:val="single"/>
            <w:lang w:eastAsia="fr-CA"/>
          </w:rPr>
          <w:t>un programme stimulant et axé sur l'apprentissage par le jeu et l'enquête pendant la journée scolaire</w:t>
        </w:r>
      </w:hyperlink>
      <w:r w:rsidRPr="00DB254F">
        <w:rPr>
          <w:rFonts w:ascii="Rockwell" w:eastAsia="Times New Roman" w:hAnsi="Rockwell" w:cs="Times New Roman"/>
          <w:color w:val="000000"/>
          <w:sz w:val="24"/>
          <w:szCs w:val="24"/>
          <w:lang w:eastAsia="fr-CA"/>
        </w:rPr>
        <w:t xml:space="preserve">. Les enfants expérimentent toutes sortes </w:t>
      </w:r>
      <w:r w:rsidRPr="00DB254F">
        <w:rPr>
          <w:rFonts w:ascii="Rockwell" w:eastAsia="Times New Roman" w:hAnsi="Rockwell" w:cs="Times New Roman"/>
          <w:color w:val="000000"/>
          <w:sz w:val="24"/>
          <w:szCs w:val="24"/>
          <w:lang w:eastAsia="fr-CA"/>
        </w:rPr>
        <w:lastRenderedPageBreak/>
        <w:t>d'occasions d'apprentissage qui les aident à enquêter, à résoudre des problèmes et à collaborer, sous la supervision d'une équipe pédagogique composée d'une </w:t>
      </w:r>
      <w:hyperlink r:id="rId13" w:history="1">
        <w:r w:rsidRPr="00DB254F">
          <w:rPr>
            <w:rFonts w:ascii="Rockwell" w:eastAsia="Times New Roman" w:hAnsi="Rockwell" w:cs="Times New Roman"/>
            <w:color w:val="257158"/>
            <w:sz w:val="24"/>
            <w:szCs w:val="24"/>
            <w:u w:val="single"/>
            <w:lang w:eastAsia="fr-CA"/>
          </w:rPr>
          <w:t>enseignante ou d'un enseignant et d'une éducatrice ou d'un éducateur de la petite enfance</w:t>
        </w:r>
      </w:hyperlink>
      <w:r w:rsidRPr="00DB254F">
        <w:rPr>
          <w:rFonts w:ascii="Rockwell" w:eastAsia="Times New Roman" w:hAnsi="Rockwell" w:cs="Times New Roman"/>
          <w:color w:val="000000"/>
          <w:sz w:val="24"/>
          <w:szCs w:val="24"/>
          <w:lang w:eastAsia="fr-CA"/>
        </w:rPr>
        <w:t>, le cas échéant*.</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L’équipe pédagogique s'inspire d'un nouveau </w:t>
      </w:r>
      <w:hyperlink r:id="rId14" w:history="1">
        <w:r w:rsidRPr="00DB254F">
          <w:rPr>
            <w:rFonts w:ascii="Rockwell" w:eastAsia="Times New Roman" w:hAnsi="Rockwell" w:cs="Times New Roman"/>
            <w:color w:val="257158"/>
            <w:sz w:val="24"/>
            <w:szCs w:val="24"/>
            <w:u w:val="single"/>
            <w:lang w:eastAsia="fr-CA"/>
          </w:rPr>
          <w:t>programme, soit le Programme de la maternelle et du jardin d'enfants</w:t>
        </w:r>
      </w:hyperlink>
      <w:r w:rsidRPr="00DB254F">
        <w:rPr>
          <w:rFonts w:ascii="Rockwell" w:eastAsia="Times New Roman" w:hAnsi="Rockwell" w:cs="Times New Roman"/>
          <w:color w:val="000000"/>
          <w:sz w:val="24"/>
          <w:szCs w:val="24"/>
          <w:lang w:eastAsia="fr-CA"/>
        </w:rPr>
        <w:t> 2016, fondé sur les données les plus récentes sur le développement de l'enfant et sur la façon dont un enfant apprend le mieux.</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Nous savons que par l'apprentissage par le jeu et l'enquête, les enfants obtiennent une base solide pour l'apprentissage dans tous les domaines, dont :</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la</w:t>
      </w:r>
      <w:proofErr w:type="gramEnd"/>
      <w:r w:rsidRPr="00DB254F">
        <w:rPr>
          <w:rFonts w:ascii="Rockwell" w:eastAsia="Times New Roman" w:hAnsi="Rockwell" w:cs="Times New Roman"/>
          <w:color w:val="000000"/>
          <w:sz w:val="24"/>
          <w:szCs w:val="24"/>
          <w:lang w:eastAsia="fr-CA"/>
        </w:rPr>
        <w:t xml:space="preserve"> résolution de problèmes et la pensée créative;</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la</w:t>
      </w:r>
      <w:proofErr w:type="gramEnd"/>
      <w:r w:rsidRPr="00DB254F">
        <w:rPr>
          <w:rFonts w:ascii="Rockwell" w:eastAsia="Times New Roman" w:hAnsi="Rockwell" w:cs="Times New Roman"/>
          <w:color w:val="000000"/>
          <w:sz w:val="24"/>
          <w:szCs w:val="24"/>
          <w:lang w:eastAsia="fr-CA"/>
        </w:rPr>
        <w:t xml:space="preserve"> pensée critique par rapport aux idées et à l'information présentées en lecture et en mathématiques;</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la</w:t>
      </w:r>
      <w:proofErr w:type="gramEnd"/>
      <w:r w:rsidRPr="00DB254F">
        <w:rPr>
          <w:rFonts w:ascii="Rockwell" w:eastAsia="Times New Roman" w:hAnsi="Rockwell" w:cs="Times New Roman"/>
          <w:color w:val="000000"/>
          <w:sz w:val="24"/>
          <w:szCs w:val="24"/>
          <w:lang w:eastAsia="fr-CA"/>
        </w:rPr>
        <w:t xml:space="preserve"> réflexion, ils apprennent à penser par eux-mêmes, à comprendre leurs sentiments et ceux des personnes qui les entourent, à reconnaître et à respecter les différences chez les autres et à comprendre les conséquences de leurs actes;</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la</w:t>
      </w:r>
      <w:proofErr w:type="gramEnd"/>
      <w:r w:rsidRPr="00DB254F">
        <w:rPr>
          <w:rFonts w:ascii="Rockwell" w:eastAsia="Times New Roman" w:hAnsi="Rockwell" w:cs="Times New Roman"/>
          <w:color w:val="000000"/>
          <w:sz w:val="24"/>
          <w:szCs w:val="24"/>
          <w:lang w:eastAsia="fr-CA"/>
        </w:rPr>
        <w:t xml:space="preserve"> compréhension de leurs contributions et de leurs liens et relations avec les autres au sein d'un groupe, d'une communauté et du monde qui les entoure;</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le</w:t>
      </w:r>
      <w:proofErr w:type="gramEnd"/>
      <w:r w:rsidRPr="00DB254F">
        <w:rPr>
          <w:rFonts w:ascii="Rockwell" w:eastAsia="Times New Roman" w:hAnsi="Rockwell" w:cs="Times New Roman"/>
          <w:color w:val="000000"/>
          <w:sz w:val="24"/>
          <w:szCs w:val="24"/>
          <w:lang w:eastAsia="fr-CA"/>
        </w:rPr>
        <w:t xml:space="preserve"> développement social et émotionnel grâce à leurs relations avec les autres enfants et le personnel scolaire qui les oriente;</w:t>
      </w:r>
    </w:p>
    <w:p w:rsidR="00DB254F" w:rsidRPr="00DB254F" w:rsidRDefault="00DB254F" w:rsidP="00DB254F">
      <w:pPr>
        <w:numPr>
          <w:ilvl w:val="0"/>
          <w:numId w:val="2"/>
        </w:numPr>
        <w:spacing w:after="120" w:line="279" w:lineRule="atLeast"/>
        <w:ind w:left="0"/>
        <w:textAlignment w:val="top"/>
        <w:rPr>
          <w:rFonts w:ascii="Rockwell" w:eastAsia="Times New Roman" w:hAnsi="Rockwell" w:cs="Times New Roman"/>
          <w:color w:val="000000"/>
          <w:sz w:val="24"/>
          <w:szCs w:val="24"/>
          <w:lang w:eastAsia="fr-CA"/>
        </w:rPr>
      </w:pPr>
      <w:proofErr w:type="gramStart"/>
      <w:r w:rsidRPr="00DB254F">
        <w:rPr>
          <w:rFonts w:ascii="Rockwell" w:eastAsia="Times New Roman" w:hAnsi="Rockwell" w:cs="Times New Roman"/>
          <w:color w:val="000000"/>
          <w:sz w:val="24"/>
          <w:szCs w:val="24"/>
          <w:lang w:eastAsia="fr-CA"/>
        </w:rPr>
        <w:t>le</w:t>
      </w:r>
      <w:proofErr w:type="gramEnd"/>
      <w:r w:rsidRPr="00DB254F">
        <w:rPr>
          <w:rFonts w:ascii="Rockwell" w:eastAsia="Times New Roman" w:hAnsi="Rockwell" w:cs="Times New Roman"/>
          <w:color w:val="000000"/>
          <w:sz w:val="24"/>
          <w:szCs w:val="24"/>
          <w:lang w:eastAsia="fr-CA"/>
        </w:rPr>
        <w:t xml:space="preserve"> civisme, qui s'acquiert par l'attachement personnel à différentes communautés, comme leur classe, les élèves de leur année ou leur école.</w:t>
      </w:r>
    </w:p>
    <w:p w:rsidR="00DB254F" w:rsidRPr="00901F12" w:rsidRDefault="00DB254F" w:rsidP="00DB254F">
      <w:pPr>
        <w:spacing w:before="75" w:after="0" w:line="240" w:lineRule="auto"/>
        <w:ind w:left="150" w:right="105"/>
        <w:textAlignment w:val="baseline"/>
        <w:outlineLvl w:val="1"/>
        <w:rPr>
          <w:rFonts w:ascii="Rockwell" w:eastAsia="Times New Roman" w:hAnsi="Rockwell" w:cs="Times New Roman"/>
          <w:b/>
          <w:bCs/>
          <w:color w:val="333333"/>
          <w:sz w:val="24"/>
          <w:szCs w:val="24"/>
          <w:lang w:eastAsia="fr-CA"/>
        </w:rPr>
      </w:pPr>
    </w:p>
    <w:p w:rsidR="00DB254F" w:rsidRPr="00DB254F" w:rsidRDefault="00DB254F" w:rsidP="00901F12">
      <w:pPr>
        <w:spacing w:before="75" w:after="0" w:line="240" w:lineRule="auto"/>
        <w:ind w:right="105"/>
        <w:textAlignment w:val="baseline"/>
        <w:outlineLvl w:val="1"/>
        <w:rPr>
          <w:rFonts w:ascii="Rockwell" w:eastAsia="Times New Roman" w:hAnsi="Rockwell" w:cs="Times New Roman"/>
          <w:b/>
          <w:bCs/>
          <w:color w:val="333333"/>
          <w:sz w:val="34"/>
          <w:szCs w:val="34"/>
          <w:lang w:eastAsia="fr-CA"/>
        </w:rPr>
      </w:pPr>
      <w:r w:rsidRPr="00DB254F">
        <w:rPr>
          <w:rFonts w:ascii="Rockwell" w:eastAsia="Times New Roman" w:hAnsi="Rockwell" w:cs="Times New Roman"/>
          <w:b/>
          <w:bCs/>
          <w:color w:val="333333"/>
          <w:sz w:val="34"/>
          <w:szCs w:val="34"/>
          <w:lang w:eastAsia="fr-CA"/>
        </w:rPr>
        <w:t>Exemples d'activités en classe</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Les activités suivantes contribuent à l'apprentissage de l'enfant par le jeu et l'enquête.</w:t>
      </w:r>
    </w:p>
    <w:p w:rsidR="00DB254F" w:rsidRDefault="00DB254F" w:rsidP="00DB254F">
      <w:pPr>
        <w:spacing w:after="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b/>
          <w:bCs/>
          <w:color w:val="000000"/>
          <w:sz w:val="24"/>
          <w:szCs w:val="24"/>
          <w:bdr w:val="none" w:sz="0" w:space="0" w:color="auto" w:frame="1"/>
          <w:lang w:eastAsia="fr-CA"/>
        </w:rPr>
        <w:t>Exploration et investigation</w:t>
      </w:r>
      <w:r w:rsidRPr="00DB254F">
        <w:rPr>
          <w:rFonts w:ascii="Rockwell" w:eastAsia="Times New Roman" w:hAnsi="Rockwell" w:cs="Times New Roman"/>
          <w:color w:val="000000"/>
          <w:sz w:val="24"/>
          <w:szCs w:val="24"/>
          <w:lang w:eastAsia="fr-CA"/>
        </w:rPr>
        <w:br/>
        <w:t>Au bac à eau, plusieurs enfants testent les bateaux qu'ils ont conçus et le nombre de coquillages qu'ils peuvent contenir avant de couler. Pendant qu'un enfant dépose des coquillages dans un bateau, un autre compte le nombre de coquillages à l'aide d'un système simple. Tandis que les enfants travaillent, un membre de l'équipe pédagogique demande aux enfants d'essayer de découvrir ce qui fait qu'un bateau peut contenir plus de coquillages qu'un autre avant de couler.</w:t>
      </w:r>
    </w:p>
    <w:p w:rsidR="00901F12" w:rsidRPr="00DB254F" w:rsidRDefault="00901F12" w:rsidP="00DB254F">
      <w:pPr>
        <w:spacing w:after="0" w:line="240" w:lineRule="auto"/>
        <w:textAlignment w:val="baseline"/>
        <w:rPr>
          <w:rFonts w:ascii="Rockwell" w:eastAsia="Times New Roman" w:hAnsi="Rockwell" w:cs="Times New Roman"/>
          <w:color w:val="000000"/>
          <w:sz w:val="24"/>
          <w:szCs w:val="24"/>
          <w:lang w:eastAsia="fr-CA"/>
        </w:rPr>
      </w:pPr>
    </w:p>
    <w:p w:rsidR="00DB254F" w:rsidRPr="00DB254F" w:rsidRDefault="00DB254F" w:rsidP="00DB254F">
      <w:pPr>
        <w:spacing w:after="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b/>
          <w:bCs/>
          <w:color w:val="000000"/>
          <w:sz w:val="24"/>
          <w:szCs w:val="24"/>
          <w:bdr w:val="none" w:sz="0" w:space="0" w:color="auto" w:frame="1"/>
          <w:lang w:eastAsia="fr-CA"/>
        </w:rPr>
        <w:t>Pensée créative</w:t>
      </w:r>
      <w:r w:rsidRPr="00DB254F">
        <w:rPr>
          <w:rFonts w:ascii="Rockwell" w:eastAsia="Times New Roman" w:hAnsi="Rockwell" w:cs="Times New Roman"/>
          <w:color w:val="000000"/>
          <w:sz w:val="24"/>
          <w:szCs w:val="24"/>
          <w:lang w:eastAsia="fr-CA"/>
        </w:rPr>
        <w:br/>
        <w:t>Des enfants en petits groupes essaient à plusieurs reprises de construire une tour aussi grande que l'enfant le plus grand du groupe. Par tâtonnement, ils se rendent compte qu'ils peuvent rendre la tour plus haute s'ils élargissent sa base. Ils dessinent le résultat final afin de montrer la solution qu'ils ont trouvée.</w:t>
      </w:r>
    </w:p>
    <w:p w:rsidR="00DB254F" w:rsidRPr="00DB254F" w:rsidRDefault="00DB254F" w:rsidP="00DB254F">
      <w:pPr>
        <w:spacing w:after="15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b/>
          <w:bCs/>
          <w:color w:val="000000"/>
          <w:sz w:val="24"/>
          <w:szCs w:val="24"/>
          <w:bdr w:val="none" w:sz="0" w:space="0" w:color="auto" w:frame="1"/>
          <w:lang w:eastAsia="fr-CA"/>
        </w:rPr>
        <w:t>Observation et apprentissage</w:t>
      </w:r>
      <w:r w:rsidRPr="00DB254F">
        <w:rPr>
          <w:rFonts w:ascii="Rockwell" w:eastAsia="Times New Roman" w:hAnsi="Rockwell" w:cs="Times New Roman"/>
          <w:color w:val="000000"/>
          <w:sz w:val="24"/>
          <w:szCs w:val="24"/>
          <w:lang w:eastAsia="fr-CA"/>
        </w:rPr>
        <w:br/>
        <w:t>Après avoir créé des mangeoires d'oiseaux à partir de matériaux recyclés, les enfants les remplissent de graines et les accrochent à un arbre qu'ils peuvent apercevoir de la fenêtre de leur salle de classe. Ils observent ensuite ce qui se passe à chaque mangeoire et consignent leurs observations. En se fondant sur les suggestions de l'équipe pédagogique et sur leurs propres observations des oiseaux, les enfants modifient leurs mangeoires et observent comment les oiseaux y réagissent.</w:t>
      </w:r>
    </w:p>
    <w:p w:rsidR="00DB254F" w:rsidRPr="00901F12" w:rsidRDefault="00DB254F" w:rsidP="00DB254F">
      <w:pPr>
        <w:shd w:val="clear" w:color="auto" w:fill="FFFFFF"/>
        <w:spacing w:before="192" w:after="120" w:line="240" w:lineRule="auto"/>
        <w:textAlignment w:val="baseline"/>
        <w:outlineLvl w:val="0"/>
        <w:rPr>
          <w:rFonts w:ascii="Rockwell" w:eastAsia="Times New Roman" w:hAnsi="Rockwell" w:cs="Times New Roman"/>
          <w:b/>
          <w:bCs/>
          <w:color w:val="000000"/>
          <w:kern w:val="36"/>
          <w:sz w:val="34"/>
          <w:szCs w:val="34"/>
          <w:lang w:eastAsia="fr-CA"/>
        </w:rPr>
      </w:pPr>
    </w:p>
    <w:p w:rsidR="00DB254F" w:rsidRPr="00DB254F" w:rsidRDefault="00DB254F" w:rsidP="00DB254F">
      <w:pPr>
        <w:shd w:val="clear" w:color="auto" w:fill="FFFFFF"/>
        <w:spacing w:before="192" w:after="120" w:line="240" w:lineRule="auto"/>
        <w:textAlignment w:val="baseline"/>
        <w:outlineLvl w:val="0"/>
        <w:rPr>
          <w:rFonts w:ascii="Rockwell" w:eastAsia="Times New Roman" w:hAnsi="Rockwell" w:cs="Times New Roman"/>
          <w:b/>
          <w:bCs/>
          <w:color w:val="000000"/>
          <w:kern w:val="36"/>
          <w:sz w:val="34"/>
          <w:szCs w:val="34"/>
          <w:lang w:eastAsia="fr-CA"/>
        </w:rPr>
      </w:pPr>
      <w:r w:rsidRPr="00DB254F">
        <w:rPr>
          <w:rFonts w:ascii="Rockwell" w:eastAsia="Times New Roman" w:hAnsi="Rockwell" w:cs="Times New Roman"/>
          <w:b/>
          <w:bCs/>
          <w:color w:val="000000"/>
          <w:kern w:val="36"/>
          <w:sz w:val="34"/>
          <w:szCs w:val="34"/>
          <w:lang w:eastAsia="fr-CA"/>
        </w:rPr>
        <w:t>Qui travaille dans la salle de classe?</w:t>
      </w:r>
    </w:p>
    <w:p w:rsidR="00DB254F" w:rsidRPr="00DB254F" w:rsidRDefault="00DB254F" w:rsidP="00DB254F">
      <w:pPr>
        <w:spacing w:before="75" w:after="0" w:line="240" w:lineRule="auto"/>
        <w:ind w:left="150" w:right="105"/>
        <w:textAlignment w:val="baseline"/>
        <w:outlineLvl w:val="1"/>
        <w:rPr>
          <w:rFonts w:ascii="Rockwell" w:eastAsia="Times New Roman" w:hAnsi="Rockwell" w:cs="Times New Roman"/>
          <w:b/>
          <w:bCs/>
          <w:color w:val="333333"/>
          <w:sz w:val="24"/>
          <w:szCs w:val="24"/>
          <w:lang w:eastAsia="fr-CA"/>
        </w:rPr>
      </w:pPr>
      <w:r w:rsidRPr="00DB254F">
        <w:rPr>
          <w:rFonts w:ascii="Rockwell" w:eastAsia="Times New Roman" w:hAnsi="Rockwell" w:cs="Times New Roman"/>
          <w:b/>
          <w:bCs/>
          <w:color w:val="333333"/>
          <w:sz w:val="24"/>
          <w:szCs w:val="24"/>
          <w:lang w:eastAsia="fr-CA"/>
        </w:rPr>
        <w:t>Une équipe pédagogique composée par l'enseignante ou l'enseignant et une éducatrice ou un éducateur de la petite enfance sera là tout au long de la journée</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Dans la classe où l’on trouve une équipe pédagogique</w:t>
      </w:r>
      <w:hyperlink r:id="rId15" w:anchor="note" w:history="1">
        <w:r w:rsidRPr="00DB254F">
          <w:rPr>
            <w:rFonts w:ascii="Rockwell" w:eastAsia="Times New Roman" w:hAnsi="Rockwell" w:cs="Times New Roman"/>
            <w:color w:val="257158"/>
            <w:sz w:val="24"/>
            <w:szCs w:val="24"/>
            <w:u w:val="single"/>
            <w:vertAlign w:val="superscript"/>
            <w:lang w:eastAsia="fr-CA"/>
          </w:rPr>
          <w:t>*</w:t>
        </w:r>
      </w:hyperlink>
      <w:r w:rsidRPr="00DB254F">
        <w:rPr>
          <w:rFonts w:ascii="Rockwell" w:eastAsia="Times New Roman" w:hAnsi="Rockwell" w:cs="Times New Roman"/>
          <w:color w:val="000000"/>
          <w:sz w:val="24"/>
          <w:szCs w:val="24"/>
          <w:lang w:eastAsia="fr-CA"/>
        </w:rPr>
        <w:t xml:space="preserve">, l'enseignante ou l'enseignant travaille en collaboration avec l’éducatrice ou l’éducateur de la petite enfance (EPE) pour aider les jeunes enfants à apprendre </w:t>
      </w:r>
      <w:bookmarkStart w:id="0" w:name="_GoBack"/>
      <w:bookmarkEnd w:id="0"/>
      <w:r w:rsidRPr="00DB254F">
        <w:rPr>
          <w:rFonts w:ascii="Rockwell" w:eastAsia="Times New Roman" w:hAnsi="Rockwell" w:cs="Times New Roman"/>
          <w:color w:val="000000"/>
          <w:sz w:val="24"/>
          <w:szCs w:val="24"/>
          <w:lang w:eastAsia="fr-CA"/>
        </w:rPr>
        <w:t>durant la journée scolaire. Cette équipe pédagogique possède des compétences qui se complémentent pour créer un milieu d'apprentissage adapté aux besoins propres à chaque enfant.</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 xml:space="preserve">Dans les écoles offrant un programme intégré avant et après l’école, deux EPE sont </w:t>
      </w:r>
      <w:proofErr w:type="gramStart"/>
      <w:r w:rsidRPr="00DB254F">
        <w:rPr>
          <w:rFonts w:ascii="Rockwell" w:eastAsia="Times New Roman" w:hAnsi="Rockwell" w:cs="Times New Roman"/>
          <w:color w:val="000000"/>
          <w:sz w:val="24"/>
          <w:szCs w:val="24"/>
          <w:lang w:eastAsia="fr-CA"/>
        </w:rPr>
        <w:t>affectés</w:t>
      </w:r>
      <w:proofErr w:type="gramEnd"/>
      <w:r w:rsidRPr="00DB254F">
        <w:rPr>
          <w:rFonts w:ascii="Rockwell" w:eastAsia="Times New Roman" w:hAnsi="Rockwell" w:cs="Times New Roman"/>
          <w:color w:val="000000"/>
          <w:sz w:val="24"/>
          <w:szCs w:val="24"/>
          <w:lang w:eastAsia="fr-CA"/>
        </w:rPr>
        <w:t xml:space="preserve"> dans les classes de maternelle et de jardin d'enfants à temps plein. Par exemple, une personne peut s'occuper du programme qui se déroule avant l'école et faire équipe avec l'enseignante ou l'enseignant pendant la matinée, et une autre peut arriver autour de l'heure du dîner pour accompagner l'enseignante ou l'enseignant l'après-midi et s'occuper ensuite du programme après les heures d'école.</w:t>
      </w:r>
    </w:p>
    <w:p w:rsidR="00DB254F" w:rsidRPr="00DB254F" w:rsidRDefault="00DB254F" w:rsidP="00DB254F">
      <w:pPr>
        <w:spacing w:before="120" w:after="360" w:line="240" w:lineRule="auto"/>
        <w:textAlignment w:val="baseline"/>
        <w:rPr>
          <w:rFonts w:ascii="Rockwell" w:eastAsia="Times New Roman" w:hAnsi="Rockwell" w:cs="Times New Roman"/>
          <w:color w:val="000000"/>
          <w:sz w:val="24"/>
          <w:szCs w:val="24"/>
          <w:lang w:eastAsia="fr-CA"/>
        </w:rPr>
      </w:pPr>
      <w:r w:rsidRPr="00DB254F">
        <w:rPr>
          <w:rFonts w:ascii="Rockwell" w:eastAsia="Times New Roman" w:hAnsi="Rockwell" w:cs="Times New Roman"/>
          <w:color w:val="000000"/>
          <w:sz w:val="24"/>
          <w:szCs w:val="24"/>
          <w:lang w:eastAsia="fr-CA"/>
        </w:rPr>
        <w:t>Dans les écoles qui n'offrent pas de programme avant et après l'école, il se peut qu’une seule ou un seul EPE travaille avec l'enseignante ou l'enseignant pendant la journée scolaire (par exemple, de 9 h à 15 h 30).</w:t>
      </w:r>
    </w:p>
    <w:p w:rsidR="00DB254F" w:rsidRPr="00901F12" w:rsidRDefault="00DB254F">
      <w:pPr>
        <w:rPr>
          <w:rFonts w:ascii="Rockwell" w:hAnsi="Rockwell"/>
          <w:sz w:val="18"/>
          <w:szCs w:val="18"/>
        </w:rPr>
      </w:pPr>
      <w:hyperlink r:id="rId16" w:history="1">
        <w:r w:rsidRPr="00901F12">
          <w:rPr>
            <w:rStyle w:val="Lienhypertexte"/>
            <w:rFonts w:ascii="Rockwell" w:hAnsi="Rockwell"/>
            <w:sz w:val="18"/>
            <w:szCs w:val="18"/>
          </w:rPr>
          <w:t>http://www.edu.gov.on.ca/maternellejardindenfants/whyshouldienrolmychild.html</w:t>
        </w:r>
      </w:hyperlink>
    </w:p>
    <w:p w:rsidR="00DB254F" w:rsidRPr="00901F12" w:rsidRDefault="00DB254F">
      <w:pPr>
        <w:rPr>
          <w:rFonts w:ascii="Rockwell" w:hAnsi="Rockwell"/>
        </w:rPr>
      </w:pPr>
    </w:p>
    <w:sectPr w:rsidR="00DB254F" w:rsidRPr="00901F12" w:rsidSect="00901F12">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18" w:rsidRDefault="00576E18" w:rsidP="00901F12">
      <w:pPr>
        <w:spacing w:after="0" w:line="240" w:lineRule="auto"/>
      </w:pPr>
      <w:r>
        <w:separator/>
      </w:r>
    </w:p>
  </w:endnote>
  <w:endnote w:type="continuationSeparator" w:id="0">
    <w:p w:rsidR="00576E18" w:rsidRDefault="00576E18" w:rsidP="0090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18" w:rsidRDefault="00576E18" w:rsidP="00901F12">
      <w:pPr>
        <w:spacing w:after="0" w:line="240" w:lineRule="auto"/>
      </w:pPr>
      <w:r>
        <w:separator/>
      </w:r>
    </w:p>
  </w:footnote>
  <w:footnote w:type="continuationSeparator" w:id="0">
    <w:p w:rsidR="00576E18" w:rsidRDefault="00576E18" w:rsidP="0090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12" w:rsidRPr="00901F12" w:rsidRDefault="00901F12">
    <w:pPr>
      <w:pStyle w:val="En-tte"/>
      <w:rPr>
        <w:sz w:val="20"/>
        <w:szCs w:val="20"/>
      </w:rPr>
    </w:pPr>
    <w:r w:rsidRPr="00901F12">
      <w:rPr>
        <w:sz w:val="20"/>
        <w:szCs w:val="20"/>
      </w:rPr>
      <w:t>HHG4M – Cognitif, Langage et Intelligence</w:t>
    </w:r>
    <w:r w:rsidRPr="00901F12">
      <w:rPr>
        <w:sz w:val="20"/>
        <w:szCs w:val="20"/>
      </w:rPr>
      <w:ptab w:relativeTo="margin" w:alignment="center" w:leader="none"/>
    </w:r>
    <w:r w:rsidRPr="00901F12">
      <w:rPr>
        <w:sz w:val="20"/>
        <w:szCs w:val="20"/>
      </w:rPr>
      <w:ptab w:relativeTo="margin" w:alignment="right" w:leader="none"/>
    </w:r>
    <w:r w:rsidRPr="00901F12">
      <w:rPr>
        <w:sz w:val="20"/>
        <w:szCs w:val="20"/>
      </w:rPr>
      <w:t>PAJE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0F64"/>
    <w:multiLevelType w:val="multilevel"/>
    <w:tmpl w:val="497E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F55A4"/>
    <w:multiLevelType w:val="multilevel"/>
    <w:tmpl w:val="7A4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42631"/>
    <w:multiLevelType w:val="multilevel"/>
    <w:tmpl w:val="A41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4F"/>
    <w:rsid w:val="00576E18"/>
    <w:rsid w:val="00901F12"/>
    <w:rsid w:val="00DB25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B0D6"/>
  <w15:chartTrackingRefBased/>
  <w15:docId w15:val="{A07C9FBF-0963-4F3D-BC49-B6384010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254F"/>
    <w:rPr>
      <w:color w:val="0563C1" w:themeColor="hyperlink"/>
      <w:u w:val="single"/>
    </w:rPr>
  </w:style>
  <w:style w:type="character" w:styleId="Mentionnonrsolue">
    <w:name w:val="Unresolved Mention"/>
    <w:basedOn w:val="Policepardfaut"/>
    <w:uiPriority w:val="99"/>
    <w:semiHidden/>
    <w:unhideWhenUsed/>
    <w:rsid w:val="00DB254F"/>
    <w:rPr>
      <w:color w:val="605E5C"/>
      <w:shd w:val="clear" w:color="auto" w:fill="E1DFDD"/>
    </w:rPr>
  </w:style>
  <w:style w:type="paragraph" w:styleId="En-tte">
    <w:name w:val="header"/>
    <w:basedOn w:val="Normal"/>
    <w:link w:val="En-tteCar"/>
    <w:uiPriority w:val="99"/>
    <w:unhideWhenUsed/>
    <w:rsid w:val="00901F12"/>
    <w:pPr>
      <w:tabs>
        <w:tab w:val="center" w:pos="4320"/>
        <w:tab w:val="right" w:pos="8640"/>
      </w:tabs>
      <w:spacing w:after="0" w:line="240" w:lineRule="auto"/>
    </w:pPr>
  </w:style>
  <w:style w:type="character" w:customStyle="1" w:styleId="En-tteCar">
    <w:name w:val="En-tête Car"/>
    <w:basedOn w:val="Policepardfaut"/>
    <w:link w:val="En-tte"/>
    <w:uiPriority w:val="99"/>
    <w:rsid w:val="00901F12"/>
  </w:style>
  <w:style w:type="paragraph" w:styleId="Pieddepage">
    <w:name w:val="footer"/>
    <w:basedOn w:val="Normal"/>
    <w:link w:val="PieddepageCar"/>
    <w:uiPriority w:val="99"/>
    <w:unhideWhenUsed/>
    <w:rsid w:val="00901F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03">
      <w:bodyDiv w:val="1"/>
      <w:marLeft w:val="0"/>
      <w:marRight w:val="0"/>
      <w:marTop w:val="0"/>
      <w:marBottom w:val="0"/>
      <w:divBdr>
        <w:top w:val="none" w:sz="0" w:space="0" w:color="auto"/>
        <w:left w:val="none" w:sz="0" w:space="0" w:color="auto"/>
        <w:bottom w:val="none" w:sz="0" w:space="0" w:color="auto"/>
        <w:right w:val="none" w:sz="0" w:space="0" w:color="auto"/>
      </w:divBdr>
      <w:divsChild>
        <w:div w:id="1927883289">
          <w:marLeft w:val="0"/>
          <w:marRight w:val="-45"/>
          <w:marTop w:val="0"/>
          <w:marBottom w:val="150"/>
          <w:divBdr>
            <w:top w:val="none" w:sz="0" w:space="0" w:color="auto"/>
            <w:left w:val="none" w:sz="0" w:space="0" w:color="auto"/>
            <w:bottom w:val="dotted" w:sz="6" w:space="0" w:color="666666"/>
            <w:right w:val="none" w:sz="0" w:space="0" w:color="auto"/>
          </w:divBdr>
          <w:divsChild>
            <w:div w:id="576673763">
              <w:marLeft w:val="0"/>
              <w:marRight w:val="0"/>
              <w:marTop w:val="0"/>
              <w:marBottom w:val="0"/>
              <w:divBdr>
                <w:top w:val="single" w:sz="18" w:space="0" w:color="666666"/>
                <w:left w:val="none" w:sz="0" w:space="0" w:color="auto"/>
                <w:bottom w:val="single" w:sz="6" w:space="0" w:color="999999"/>
                <w:right w:val="none" w:sz="0" w:space="0" w:color="auto"/>
              </w:divBdr>
            </w:div>
            <w:div w:id="1665815401">
              <w:marLeft w:val="0"/>
              <w:marRight w:val="0"/>
              <w:marTop w:val="0"/>
              <w:marBottom w:val="0"/>
              <w:divBdr>
                <w:top w:val="none" w:sz="0" w:space="0" w:color="auto"/>
                <w:left w:val="none" w:sz="0" w:space="0" w:color="auto"/>
                <w:bottom w:val="none" w:sz="0" w:space="0" w:color="auto"/>
                <w:right w:val="none" w:sz="0" w:space="0" w:color="auto"/>
              </w:divBdr>
              <w:divsChild>
                <w:div w:id="12781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3744">
      <w:bodyDiv w:val="1"/>
      <w:marLeft w:val="0"/>
      <w:marRight w:val="0"/>
      <w:marTop w:val="0"/>
      <w:marBottom w:val="0"/>
      <w:divBdr>
        <w:top w:val="none" w:sz="0" w:space="0" w:color="auto"/>
        <w:left w:val="none" w:sz="0" w:space="0" w:color="auto"/>
        <w:bottom w:val="none" w:sz="0" w:space="0" w:color="auto"/>
        <w:right w:val="none" w:sz="0" w:space="0" w:color="auto"/>
      </w:divBdr>
    </w:div>
    <w:div w:id="1017390958">
      <w:bodyDiv w:val="1"/>
      <w:marLeft w:val="0"/>
      <w:marRight w:val="0"/>
      <w:marTop w:val="0"/>
      <w:marBottom w:val="0"/>
      <w:divBdr>
        <w:top w:val="none" w:sz="0" w:space="0" w:color="auto"/>
        <w:left w:val="none" w:sz="0" w:space="0" w:color="auto"/>
        <w:bottom w:val="none" w:sz="0" w:space="0" w:color="auto"/>
        <w:right w:val="none" w:sz="0" w:space="0" w:color="auto"/>
      </w:divBdr>
      <w:divsChild>
        <w:div w:id="784541077">
          <w:marLeft w:val="0"/>
          <w:marRight w:val="-45"/>
          <w:marTop w:val="0"/>
          <w:marBottom w:val="150"/>
          <w:divBdr>
            <w:top w:val="none" w:sz="0" w:space="0" w:color="auto"/>
            <w:left w:val="none" w:sz="0" w:space="0" w:color="auto"/>
            <w:bottom w:val="dotted" w:sz="6" w:space="0" w:color="666666"/>
            <w:right w:val="none" w:sz="0" w:space="0" w:color="auto"/>
          </w:divBdr>
          <w:divsChild>
            <w:div w:id="349843902">
              <w:marLeft w:val="0"/>
              <w:marRight w:val="0"/>
              <w:marTop w:val="0"/>
              <w:marBottom w:val="0"/>
              <w:divBdr>
                <w:top w:val="single" w:sz="18" w:space="0" w:color="666666"/>
                <w:left w:val="none" w:sz="0" w:space="0" w:color="auto"/>
                <w:bottom w:val="single" w:sz="6" w:space="0" w:color="999999"/>
                <w:right w:val="none" w:sz="0" w:space="0" w:color="auto"/>
              </w:divBdr>
            </w:div>
            <w:div w:id="747844796">
              <w:marLeft w:val="0"/>
              <w:marRight w:val="0"/>
              <w:marTop w:val="0"/>
              <w:marBottom w:val="0"/>
              <w:divBdr>
                <w:top w:val="none" w:sz="0" w:space="0" w:color="auto"/>
                <w:left w:val="none" w:sz="0" w:space="0" w:color="auto"/>
                <w:bottom w:val="none" w:sz="0" w:space="0" w:color="auto"/>
                <w:right w:val="none" w:sz="0" w:space="0" w:color="auto"/>
              </w:divBdr>
              <w:divsChild>
                <w:div w:id="751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1487">
          <w:marLeft w:val="0"/>
          <w:marRight w:val="-45"/>
          <w:marTop w:val="0"/>
          <w:marBottom w:val="150"/>
          <w:divBdr>
            <w:top w:val="none" w:sz="0" w:space="0" w:color="auto"/>
            <w:left w:val="none" w:sz="0" w:space="0" w:color="auto"/>
            <w:bottom w:val="dotted" w:sz="6" w:space="0" w:color="666666"/>
            <w:right w:val="none" w:sz="0" w:space="0" w:color="auto"/>
          </w:divBdr>
          <w:divsChild>
            <w:div w:id="1193422759">
              <w:marLeft w:val="0"/>
              <w:marRight w:val="0"/>
              <w:marTop w:val="0"/>
              <w:marBottom w:val="0"/>
              <w:divBdr>
                <w:top w:val="single" w:sz="18" w:space="0" w:color="666666"/>
                <w:left w:val="none" w:sz="0" w:space="0" w:color="auto"/>
                <w:bottom w:val="single" w:sz="6" w:space="0" w:color="999999"/>
                <w:right w:val="none" w:sz="0" w:space="0" w:color="auto"/>
              </w:divBdr>
            </w:div>
            <w:div w:id="2072073876">
              <w:marLeft w:val="0"/>
              <w:marRight w:val="0"/>
              <w:marTop w:val="0"/>
              <w:marBottom w:val="0"/>
              <w:divBdr>
                <w:top w:val="none" w:sz="0" w:space="0" w:color="auto"/>
                <w:left w:val="none" w:sz="0" w:space="0" w:color="auto"/>
                <w:bottom w:val="none" w:sz="0" w:space="0" w:color="auto"/>
                <w:right w:val="none" w:sz="0" w:space="0" w:color="auto"/>
              </w:divBdr>
              <w:divsChild>
                <w:div w:id="710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2538">
      <w:bodyDiv w:val="1"/>
      <w:marLeft w:val="0"/>
      <w:marRight w:val="0"/>
      <w:marTop w:val="0"/>
      <w:marBottom w:val="0"/>
      <w:divBdr>
        <w:top w:val="none" w:sz="0" w:space="0" w:color="auto"/>
        <w:left w:val="none" w:sz="0" w:space="0" w:color="auto"/>
        <w:bottom w:val="none" w:sz="0" w:space="0" w:color="auto"/>
        <w:right w:val="none" w:sz="0" w:space="0" w:color="auto"/>
      </w:divBdr>
      <w:divsChild>
        <w:div w:id="1852990059">
          <w:marLeft w:val="0"/>
          <w:marRight w:val="0"/>
          <w:marTop w:val="0"/>
          <w:marBottom w:val="0"/>
          <w:divBdr>
            <w:top w:val="none" w:sz="0" w:space="0" w:color="auto"/>
            <w:left w:val="none" w:sz="0" w:space="0" w:color="auto"/>
            <w:bottom w:val="none" w:sz="0" w:space="0" w:color="auto"/>
            <w:right w:val="none" w:sz="0" w:space="0" w:color="auto"/>
          </w:divBdr>
        </w:div>
        <w:div w:id="1135680066">
          <w:marLeft w:val="0"/>
          <w:marRight w:val="0"/>
          <w:marTop w:val="0"/>
          <w:marBottom w:val="0"/>
          <w:divBdr>
            <w:top w:val="none" w:sz="0" w:space="0" w:color="auto"/>
            <w:left w:val="none" w:sz="0" w:space="0" w:color="auto"/>
            <w:bottom w:val="none" w:sz="0" w:space="0" w:color="auto"/>
            <w:right w:val="none" w:sz="0" w:space="0" w:color="auto"/>
          </w:divBdr>
          <w:divsChild>
            <w:div w:id="925919157">
              <w:marLeft w:val="0"/>
              <w:marRight w:val="0"/>
              <w:marTop w:val="0"/>
              <w:marBottom w:val="0"/>
              <w:divBdr>
                <w:top w:val="none" w:sz="0" w:space="0" w:color="auto"/>
                <w:left w:val="none" w:sz="0" w:space="0" w:color="auto"/>
                <w:bottom w:val="none" w:sz="0" w:space="0" w:color="auto"/>
                <w:right w:val="none" w:sz="0" w:space="0" w:color="auto"/>
              </w:divBdr>
            </w:div>
          </w:divsChild>
        </w:div>
        <w:div w:id="141178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co.ca/prog_cadre/prog_cadre_ens-rel_mat-8.pdf" TargetMode="External"/><Relationship Id="rId13" Type="http://schemas.openxmlformats.org/officeDocument/2006/relationships/hyperlink" Target="http://www.edu.gov.on.ca/maternellejardindenfants/whoisworkingintheclassroo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fre/curriculum/elementary/kindergarten_french_june3.pdf" TargetMode="External"/><Relationship Id="rId12" Type="http://schemas.openxmlformats.org/officeDocument/2006/relationships/hyperlink" Target="http://www.cmec.ca/Publications/Lists/Publications/Attachments/282/play-based-learning_statement_F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gov.on.ca/maternellejardindenfants/whyshouldienrolmychil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viamonde.ca/nos-ecoles/paliers-detudes/maternelle-jardin/" TargetMode="External"/><Relationship Id="rId5" Type="http://schemas.openxmlformats.org/officeDocument/2006/relationships/footnotes" Target="footnotes.xml"/><Relationship Id="rId15" Type="http://schemas.openxmlformats.org/officeDocument/2006/relationships/hyperlink" Target="http://www.edu.gov.on.ca/maternellejardindenfants/whoisworkingintheclassroom.html" TargetMode="External"/><Relationship Id="rId10" Type="http://schemas.openxmlformats.org/officeDocument/2006/relationships/hyperlink" Target="http://www.edu.gov.on.ca/maternellejardindenfa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uvelon.ca/education/petite-enfance/paje" TargetMode="External"/><Relationship Id="rId14" Type="http://schemas.openxmlformats.org/officeDocument/2006/relationships/hyperlink" Target="https://www.ontario.ca/fr/document/programme-de-la-maternelle-et-du-jardin-denfants-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1204</Words>
  <Characters>6626</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2020-01-05T00:12:00Z</dcterms:created>
  <dcterms:modified xsi:type="dcterms:W3CDTF">2020-01-05T00:40:00Z</dcterms:modified>
</cp:coreProperties>
</file>