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70BD" w14:textId="4B184186" w:rsidR="00B448F2" w:rsidRDefault="009B398E">
      <w:r w:rsidRPr="009B398E">
        <w:rPr>
          <w:noProof/>
        </w:rPr>
        <w:drawing>
          <wp:anchor distT="0" distB="0" distL="114300" distR="114300" simplePos="0" relativeHeight="251659264" behindDoc="0" locked="0" layoutInCell="1" allowOverlap="1" wp14:anchorId="7672922D" wp14:editId="3A43FFFF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1953260" cy="1536065"/>
            <wp:effectExtent l="0" t="0" r="889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8F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F255F8" wp14:editId="2884BE08">
                <wp:simplePos x="0" y="0"/>
                <wp:positionH relativeFrom="margin">
                  <wp:posOffset>2377440</wp:posOffset>
                </wp:positionH>
                <wp:positionV relativeFrom="margin">
                  <wp:posOffset>0</wp:posOffset>
                </wp:positionV>
                <wp:extent cx="1842770" cy="1828800"/>
                <wp:effectExtent l="0" t="0" r="0" b="6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65EA84" w14:textId="75714837" w:rsidR="00B448F2" w:rsidRPr="00111279" w:rsidRDefault="009B398E" w:rsidP="00111279">
                            <w:pPr>
                              <w:spacing w:line="240" w:lineRule="auto"/>
                              <w:jc w:val="center"/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  <w:t>K</w:t>
                            </w:r>
                            <w:r w:rsidR="00111279" w:rsidRPr="00111279">
                              <w:rPr>
                                <w:rFonts w:ascii="Bernard MT Condensed" w:hAnsi="Bernard MT Condensed"/>
                                <w:sz w:val="96"/>
                                <w:szCs w:val="96"/>
                              </w:rPr>
                              <w:t>rach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F255F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7.2pt;margin-top:0;width:145.1pt;height:2in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" filled="f" stroked="f">
                <v:textbox style="mso-fit-shape-to-text:t">
                  <w:txbxContent>
                    <w:p w14:paraId="7565EA84" w14:textId="75714837" w:rsidR="00B448F2" w:rsidRPr="00111279" w:rsidRDefault="009B398E" w:rsidP="00111279">
                      <w:pPr>
                        <w:spacing w:line="240" w:lineRule="auto"/>
                        <w:jc w:val="center"/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</w:pPr>
                      <w:r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  <w:t>K</w:t>
                      </w:r>
                      <w:r w:rsidR="00111279" w:rsidRPr="00111279">
                        <w:rPr>
                          <w:rFonts w:ascii="Bernard MT Condensed" w:hAnsi="Bernard MT Condensed"/>
                          <w:sz w:val="96"/>
                          <w:szCs w:val="96"/>
                        </w:rPr>
                        <w:t>rach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40DEEDC" w14:textId="77777777" w:rsidR="00B448F2" w:rsidRPr="00B448F2" w:rsidRDefault="00B448F2" w:rsidP="00B448F2"/>
    <w:p w14:paraId="75912C7C" w14:textId="6250A6B4" w:rsidR="00B448F2" w:rsidRPr="00B448F2" w:rsidRDefault="00B448F2" w:rsidP="00B448F2"/>
    <w:p w14:paraId="5CA1F7C0" w14:textId="13E1E539" w:rsidR="00111279" w:rsidRPr="00111279" w:rsidRDefault="00111279" w:rsidP="00111279">
      <w:pPr>
        <w:autoSpaceDE w:val="0"/>
        <w:autoSpaceDN w:val="0"/>
        <w:adjustRightInd w:val="0"/>
        <w:spacing w:after="0" w:line="240" w:lineRule="auto"/>
        <w:rPr>
          <w:rFonts w:ascii="Rockwell" w:hAnsi="Rockwell" w:cs="Transit511 BT"/>
          <w:b/>
          <w:bCs/>
          <w:sz w:val="36"/>
          <w:szCs w:val="36"/>
        </w:rPr>
      </w:pPr>
      <w:r w:rsidRPr="00111279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111279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Pr="00111279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111279">
        <w:rPr>
          <w:rFonts w:ascii="Times New Roman" w:hAnsi="Times New Roman" w:cs="Times New Roman"/>
          <w:sz w:val="24"/>
          <w:szCs w:val="24"/>
        </w:rPr>
        <w:t>|</w:t>
      </w:r>
      <w:r w:rsidRPr="00111279">
        <w:rPr>
          <w:rFonts w:ascii="Rockwell" w:hAnsi="Rockwell" w:cs="Transit511 BT"/>
          <w:b/>
          <w:bCs/>
          <w:sz w:val="32"/>
          <w:szCs w:val="34"/>
        </w:rPr>
        <w:t xml:space="preserve">1929 : krach à Wall Street. C'est le plus connu et le plus grave par son ampleur et ses conséquences. </w:t>
      </w:r>
    </w:p>
    <w:p w14:paraId="5C236F7B" w14:textId="5678AF3A" w:rsidR="00111279" w:rsidRPr="00111279" w:rsidRDefault="00111279" w:rsidP="00111279">
      <w:pPr>
        <w:autoSpaceDE w:val="0"/>
        <w:autoSpaceDN w:val="0"/>
        <w:adjustRightInd w:val="0"/>
        <w:spacing w:after="0" w:line="240" w:lineRule="auto"/>
        <w:rPr>
          <w:rFonts w:ascii="Rockwell" w:hAnsi="Rockwell" w:cs="Transit511 BT"/>
          <w:b/>
          <w:bCs/>
          <w:sz w:val="36"/>
          <w:szCs w:val="36"/>
        </w:rPr>
      </w:pPr>
    </w:p>
    <w:p w14:paraId="6C8703F0" w14:textId="546E0C39" w:rsidR="00111279" w:rsidRPr="00111279" w:rsidRDefault="00111279" w:rsidP="0011127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rPr>
          <w:rFonts w:ascii="Rockwell" w:hAnsi="Rockwell" w:cs="Transit521 BT"/>
          <w:sz w:val="32"/>
          <w:szCs w:val="32"/>
        </w:rPr>
      </w:pPr>
      <w:r w:rsidRPr="00111279">
        <w:rPr>
          <w:rFonts w:ascii="Rockwell" w:hAnsi="Rockwell" w:cs="Transit521 BT"/>
          <w:sz w:val="32"/>
          <w:szCs w:val="32"/>
        </w:rPr>
        <w:t xml:space="preserve">Il fait suite à la vague des années folles aux </w:t>
      </w:r>
      <w:r w:rsidR="003D4AE2">
        <w:rPr>
          <w:rFonts w:ascii="Rockwell" w:hAnsi="Rockwell" w:cs="Transit521 BT"/>
          <w:sz w:val="32"/>
          <w:szCs w:val="32"/>
        </w:rPr>
        <w:t>É</w:t>
      </w:r>
      <w:r w:rsidRPr="00111279">
        <w:rPr>
          <w:rFonts w:ascii="Rockwell" w:hAnsi="Rockwell" w:cs="Transit521 BT"/>
          <w:sz w:val="32"/>
          <w:szCs w:val="32"/>
        </w:rPr>
        <w:t xml:space="preserve">tats-Unis en raison de la forte croissance de l'économie américaine.  </w:t>
      </w:r>
    </w:p>
    <w:p w14:paraId="12AF0DF1" w14:textId="77777777" w:rsidR="00111279" w:rsidRPr="00111279" w:rsidRDefault="00111279" w:rsidP="0011127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Rockwell" w:hAnsi="Rockwell" w:cs="Transit521 BT"/>
          <w:sz w:val="32"/>
          <w:szCs w:val="32"/>
        </w:rPr>
      </w:pPr>
    </w:p>
    <w:p w14:paraId="60B6A4D9" w14:textId="77777777" w:rsidR="00111279" w:rsidRPr="00111279" w:rsidRDefault="00111279" w:rsidP="0011127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rPr>
          <w:rFonts w:ascii="Rockwell" w:hAnsi="Rockwell" w:cs="Transit521 BT"/>
          <w:sz w:val="32"/>
          <w:szCs w:val="32"/>
        </w:rPr>
      </w:pPr>
      <w:r w:rsidRPr="00111279">
        <w:rPr>
          <w:rFonts w:ascii="Rockwell" w:hAnsi="Rockwell" w:cs="Transit521 BT"/>
          <w:sz w:val="32"/>
          <w:szCs w:val="32"/>
        </w:rPr>
        <w:t xml:space="preserve">80 % des transactions sur les actions se font à crédit rend très risqué un retournement du marché qui rendrait le remboursement des titres impossibles. </w:t>
      </w:r>
    </w:p>
    <w:p w14:paraId="59DF11EA" w14:textId="77777777" w:rsidR="00111279" w:rsidRPr="00111279" w:rsidRDefault="00111279" w:rsidP="0011127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Rockwell" w:hAnsi="Rockwell" w:cs="Transit521 BT"/>
          <w:sz w:val="32"/>
          <w:szCs w:val="32"/>
        </w:rPr>
      </w:pPr>
    </w:p>
    <w:p w14:paraId="5DBF2C3A" w14:textId="0A24A326" w:rsidR="00111279" w:rsidRPr="00111279" w:rsidRDefault="00111279" w:rsidP="0011127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rPr>
          <w:rFonts w:ascii="Rockwell" w:hAnsi="Rockwell" w:cs="Transit521 BT"/>
          <w:sz w:val="32"/>
          <w:szCs w:val="32"/>
        </w:rPr>
      </w:pPr>
      <w:r w:rsidRPr="00111279">
        <w:rPr>
          <w:rFonts w:ascii="Rockwell" w:hAnsi="Rockwell" w:cs="Transit521 BT"/>
          <w:sz w:val="32"/>
          <w:szCs w:val="32"/>
        </w:rPr>
        <w:t>C'est ce qui se passe le</w:t>
      </w:r>
      <w:r w:rsidRPr="00111279">
        <w:rPr>
          <w:rFonts w:ascii="Rockwell" w:hAnsi="Rockwell" w:cs="Transit521 BT"/>
          <w:b/>
          <w:bCs/>
          <w:sz w:val="32"/>
          <w:szCs w:val="32"/>
        </w:rPr>
        <w:t xml:space="preserve"> </w:t>
      </w:r>
      <w:r w:rsidRPr="00111279">
        <w:rPr>
          <w:rFonts w:ascii="Rockwell" w:hAnsi="Rockwell" w:cs="Transit521 BT"/>
          <w:b/>
          <w:bCs/>
          <w:sz w:val="32"/>
          <w:szCs w:val="32"/>
          <w:u w:val="single"/>
        </w:rPr>
        <w:t>mardi noir</w:t>
      </w:r>
      <w:r w:rsidRPr="00111279">
        <w:rPr>
          <w:rFonts w:ascii="Rockwell" w:hAnsi="Rockwell" w:cs="Transit521 BT"/>
          <w:sz w:val="32"/>
          <w:szCs w:val="32"/>
        </w:rPr>
        <w:t xml:space="preserve">. Le mardi 29 octobre 1929, </w:t>
      </w:r>
      <w:r w:rsidR="009B398E" w:rsidRPr="009B398E">
        <w:rPr>
          <w:noProof/>
        </w:rPr>
        <w:drawing>
          <wp:anchor distT="0" distB="0" distL="114300" distR="114300" simplePos="0" relativeHeight="251661312" behindDoc="0" locked="0" layoutInCell="1" allowOverlap="1" wp14:anchorId="3A938FB1" wp14:editId="0CE0A38B">
            <wp:simplePos x="864870" y="4867275"/>
            <wp:positionH relativeFrom="margin">
              <wp:align>right</wp:align>
            </wp:positionH>
            <wp:positionV relativeFrom="margin">
              <wp:align>bottom</wp:align>
            </wp:positionV>
            <wp:extent cx="1943100" cy="235267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279">
        <w:rPr>
          <w:rFonts w:ascii="Rockwell" w:hAnsi="Rockwell" w:cs="Transit521 BT"/>
          <w:sz w:val="32"/>
          <w:szCs w:val="32"/>
        </w:rPr>
        <w:t>l'indice Dow Jones de la Bourse de New York perd plus de 22 % en début de séance.  Tous les investisseurs vendent leurs actions cette journée.  Ce qui provoque un immense débalancement au marché boursier.</w:t>
      </w:r>
    </w:p>
    <w:p w14:paraId="0A108E55" w14:textId="77777777" w:rsidR="00111279" w:rsidRPr="00111279" w:rsidRDefault="00111279" w:rsidP="0011127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Rockwell" w:hAnsi="Rockwell" w:cs="Transit521 BT"/>
          <w:sz w:val="32"/>
          <w:szCs w:val="32"/>
        </w:rPr>
      </w:pPr>
    </w:p>
    <w:p w14:paraId="3830FD84" w14:textId="1F2D2810" w:rsidR="00111279" w:rsidRPr="00111279" w:rsidRDefault="00111279" w:rsidP="0011127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rPr>
          <w:rFonts w:ascii="Rockwell" w:hAnsi="Rockwell" w:cs="Transit521 BT"/>
          <w:sz w:val="32"/>
          <w:szCs w:val="32"/>
        </w:rPr>
      </w:pPr>
      <w:r w:rsidRPr="00111279">
        <w:rPr>
          <w:rFonts w:ascii="Rockwell" w:hAnsi="Rockwell" w:cs="Transit521 BT"/>
          <w:sz w:val="32"/>
          <w:szCs w:val="32"/>
        </w:rPr>
        <w:t xml:space="preserve">Les Bourses ne cesseront de reculer. Cette crise donne un coup de frein aux spéculations boursières. Elle marque le début de la Grande Dépression aux </w:t>
      </w:r>
      <w:r w:rsidR="003D4AE2">
        <w:rPr>
          <w:rFonts w:ascii="Rockwell" w:hAnsi="Rockwell" w:cs="Transit521 BT"/>
          <w:sz w:val="32"/>
          <w:szCs w:val="32"/>
        </w:rPr>
        <w:t>É</w:t>
      </w:r>
      <w:bookmarkStart w:id="0" w:name="_GoBack"/>
      <w:bookmarkEnd w:id="0"/>
      <w:r w:rsidRPr="00111279">
        <w:rPr>
          <w:rFonts w:ascii="Rockwell" w:hAnsi="Rockwell" w:cs="Transit521 BT"/>
          <w:sz w:val="32"/>
          <w:szCs w:val="32"/>
        </w:rPr>
        <w:t xml:space="preserve">tats-Unis, au Canada et d'une crise économique mondiale, qui affecte l'Europe dans les années 1930. </w:t>
      </w:r>
    </w:p>
    <w:p w14:paraId="4A7A71FE" w14:textId="77777777" w:rsidR="00111279" w:rsidRPr="00111279" w:rsidRDefault="00111279" w:rsidP="0011127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Rockwell" w:hAnsi="Rockwell" w:cs="Transit521 BT"/>
          <w:sz w:val="32"/>
          <w:szCs w:val="32"/>
        </w:rPr>
      </w:pPr>
    </w:p>
    <w:p w14:paraId="5673EA39" w14:textId="77777777" w:rsidR="00111279" w:rsidRPr="00111279" w:rsidRDefault="00111279" w:rsidP="0011127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rPr>
          <w:rFonts w:ascii="Rockwell" w:hAnsi="Rockwell" w:cs="Transit521 BT"/>
          <w:sz w:val="32"/>
          <w:szCs w:val="32"/>
        </w:rPr>
      </w:pPr>
      <w:r w:rsidRPr="00111279">
        <w:rPr>
          <w:rFonts w:ascii="Rockwell" w:hAnsi="Rockwell" w:cs="Transit521 BT"/>
          <w:sz w:val="32"/>
          <w:szCs w:val="32"/>
        </w:rPr>
        <w:t>Favorisant par ses effets – une très forte hausse du chômage notamment – la montée du nazisme et du fascisme en Europe, elle est un des facteurs de la seconde guerre mondiale.</w:t>
      </w:r>
    </w:p>
    <w:p w14:paraId="37ED7B74" w14:textId="77777777" w:rsidR="00111279" w:rsidRPr="00111279" w:rsidRDefault="00111279" w:rsidP="0011127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Rockwell" w:hAnsi="Rockwell" w:cs="Transit521 BT"/>
          <w:sz w:val="32"/>
          <w:szCs w:val="32"/>
        </w:rPr>
      </w:pPr>
      <w:r w:rsidRPr="00111279">
        <w:rPr>
          <w:rFonts w:ascii="Rockwell" w:hAnsi="Rockwell" w:cs="Transit521 BT"/>
          <w:sz w:val="32"/>
          <w:szCs w:val="32"/>
        </w:rPr>
        <w:t xml:space="preserve"> </w:t>
      </w:r>
    </w:p>
    <w:p w14:paraId="5D648496" w14:textId="0877D764" w:rsidR="00B448F2" w:rsidRPr="009B398E" w:rsidRDefault="00111279" w:rsidP="00B448F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rPr>
          <w:rFonts w:ascii="Rockwell" w:hAnsi="Rockwell"/>
        </w:rPr>
      </w:pPr>
      <w:r w:rsidRPr="009B398E">
        <w:rPr>
          <w:rFonts w:ascii="Rockwell" w:hAnsi="Rockwell" w:cs="Transit521 BT"/>
          <w:sz w:val="32"/>
          <w:szCs w:val="32"/>
        </w:rPr>
        <w:t>Ce n'est qu'en 1954 que la Bourse américaine retrouvera son niveau d'avant le krach.</w:t>
      </w:r>
    </w:p>
    <w:p w14:paraId="3B50B058" w14:textId="77777777" w:rsidR="00B448F2" w:rsidRPr="00111279" w:rsidRDefault="00B448F2" w:rsidP="00BB0DD4">
      <w:pPr>
        <w:spacing w:after="0"/>
        <w:rPr>
          <w:rFonts w:ascii="Rockwell" w:hAnsi="Rockwell"/>
        </w:rPr>
      </w:pPr>
    </w:p>
    <w:sectPr w:rsidR="00B448F2" w:rsidRPr="00111279" w:rsidSect="006E3F2D">
      <w:headerReference w:type="default" r:id="rId10"/>
      <w:pgSz w:w="12240" w:h="15840"/>
      <w:pgMar w:top="1440" w:right="1080" w:bottom="851" w:left="1080" w:header="993" w:footer="708" w:gutter="0"/>
      <w:pgBorders w:offsetFrom="page">
        <w:top w:val="paperClips" w:sz="15" w:space="24" w:color="auto"/>
        <w:left w:val="paperClips" w:sz="15" w:space="24" w:color="auto"/>
        <w:bottom w:val="paperClips" w:sz="15" w:space="24" w:color="auto"/>
        <w:right w:val="paperClip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E251D" w14:textId="77777777" w:rsidR="00ED2D52" w:rsidRDefault="00ED2D52" w:rsidP="00BB0DD4">
      <w:pPr>
        <w:spacing w:after="0" w:line="240" w:lineRule="auto"/>
      </w:pPr>
      <w:r>
        <w:separator/>
      </w:r>
    </w:p>
  </w:endnote>
  <w:endnote w:type="continuationSeparator" w:id="0">
    <w:p w14:paraId="4D70189C" w14:textId="77777777" w:rsidR="00ED2D52" w:rsidRDefault="00ED2D52" w:rsidP="00BB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ansit511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nsit521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21F9C" w14:textId="77777777" w:rsidR="00ED2D52" w:rsidRDefault="00ED2D52" w:rsidP="00BB0DD4">
      <w:pPr>
        <w:spacing w:after="0" w:line="240" w:lineRule="auto"/>
      </w:pPr>
      <w:r>
        <w:separator/>
      </w:r>
    </w:p>
  </w:footnote>
  <w:footnote w:type="continuationSeparator" w:id="0">
    <w:p w14:paraId="6F2307C5" w14:textId="77777777" w:rsidR="00ED2D52" w:rsidRDefault="00ED2D52" w:rsidP="00BB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E89B" w14:textId="7F478EA6" w:rsidR="00BB0DD4" w:rsidRPr="00BB0DD4" w:rsidRDefault="00BB0DD4">
    <w:pPr>
      <w:pStyle w:val="En-tte"/>
      <w:rPr>
        <w:sz w:val="18"/>
        <w:szCs w:val="18"/>
      </w:rPr>
    </w:pPr>
    <w:r w:rsidRPr="00BB0DD4">
      <w:rPr>
        <w:sz w:val="18"/>
        <w:szCs w:val="18"/>
      </w:rPr>
      <w:t>CHC2D</w:t>
    </w:r>
    <w:r w:rsidRPr="00BB0DD4">
      <w:rPr>
        <w:sz w:val="18"/>
        <w:szCs w:val="18"/>
      </w:rPr>
      <w:ptab w:relativeTo="margin" w:alignment="center" w:leader="none"/>
    </w:r>
    <w:r w:rsidRPr="00BB0DD4">
      <w:rPr>
        <w:sz w:val="18"/>
        <w:szCs w:val="18"/>
      </w:rPr>
      <w:ptab w:relativeTo="margin" w:alignment="right" w:leader="none"/>
    </w:r>
    <w:r w:rsidR="00111279">
      <w:rPr>
        <w:sz w:val="18"/>
        <w:szCs w:val="18"/>
      </w:rPr>
      <w:t>GD</w:t>
    </w:r>
    <w:r w:rsidRPr="00BB0DD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43C1"/>
    <w:multiLevelType w:val="hybridMultilevel"/>
    <w:tmpl w:val="D9C2AA0C"/>
    <w:lvl w:ilvl="0" w:tplc="376E0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E6058"/>
    <w:multiLevelType w:val="hybridMultilevel"/>
    <w:tmpl w:val="01D6D6E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6DF2"/>
    <w:multiLevelType w:val="multilevel"/>
    <w:tmpl w:val="6CE02ED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4494651"/>
    <w:multiLevelType w:val="hybridMultilevel"/>
    <w:tmpl w:val="18FCE6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0EBE"/>
    <w:multiLevelType w:val="hybridMultilevel"/>
    <w:tmpl w:val="A094BB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E77BE"/>
    <w:multiLevelType w:val="hybridMultilevel"/>
    <w:tmpl w:val="014051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64992"/>
    <w:multiLevelType w:val="hybridMultilevel"/>
    <w:tmpl w:val="7C8ECE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15780"/>
    <w:multiLevelType w:val="hybridMultilevel"/>
    <w:tmpl w:val="5024C6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C307A"/>
    <w:multiLevelType w:val="hybridMultilevel"/>
    <w:tmpl w:val="794825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42C3D"/>
    <w:multiLevelType w:val="hybridMultilevel"/>
    <w:tmpl w:val="88242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613D9"/>
    <w:multiLevelType w:val="hybridMultilevel"/>
    <w:tmpl w:val="57E208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62A5B"/>
    <w:multiLevelType w:val="hybridMultilevel"/>
    <w:tmpl w:val="2D6867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D1979"/>
    <w:multiLevelType w:val="hybridMultilevel"/>
    <w:tmpl w:val="8C5061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454EC"/>
    <w:multiLevelType w:val="hybridMultilevel"/>
    <w:tmpl w:val="0712BC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0058A"/>
    <w:multiLevelType w:val="hybridMultilevel"/>
    <w:tmpl w:val="3578AA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F2"/>
    <w:rsid w:val="00111279"/>
    <w:rsid w:val="001507E1"/>
    <w:rsid w:val="002A09C8"/>
    <w:rsid w:val="003D4AE2"/>
    <w:rsid w:val="00603D25"/>
    <w:rsid w:val="006E3F2D"/>
    <w:rsid w:val="00880F51"/>
    <w:rsid w:val="00893BA7"/>
    <w:rsid w:val="008A1934"/>
    <w:rsid w:val="009B398E"/>
    <w:rsid w:val="009E50F0"/>
    <w:rsid w:val="00A20BFD"/>
    <w:rsid w:val="00B448F2"/>
    <w:rsid w:val="00BB0DD4"/>
    <w:rsid w:val="00D23BAC"/>
    <w:rsid w:val="00D60B4F"/>
    <w:rsid w:val="00ED2D52"/>
    <w:rsid w:val="00F8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63A1"/>
  <w15:docId w15:val="{497FB06B-6675-4064-AE5E-489712FA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3B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0D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DD4"/>
  </w:style>
  <w:style w:type="paragraph" w:styleId="Pieddepage">
    <w:name w:val="footer"/>
    <w:basedOn w:val="Normal"/>
    <w:link w:val="PieddepageCar"/>
    <w:uiPriority w:val="99"/>
    <w:unhideWhenUsed/>
    <w:rsid w:val="00BB0D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4EE1-DAC9-4687-B99A-28B38081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</cp:lastModifiedBy>
  <cp:revision>2</cp:revision>
  <dcterms:created xsi:type="dcterms:W3CDTF">2020-04-01T13:42:00Z</dcterms:created>
  <dcterms:modified xsi:type="dcterms:W3CDTF">2020-04-01T13:42:00Z</dcterms:modified>
</cp:coreProperties>
</file>