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50291" w14:textId="77777777" w:rsidR="00992857" w:rsidRPr="00992857" w:rsidRDefault="00992857" w:rsidP="00992857">
      <w:pPr>
        <w:pStyle w:val="Titre"/>
        <w:jc w:val="center"/>
        <w:rPr>
          <w:b/>
          <w:spacing w:val="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92857">
        <w:rPr>
          <w:noProof/>
        </w:rPr>
        <w:drawing>
          <wp:anchor distT="0" distB="0" distL="114300" distR="114300" simplePos="0" relativeHeight="251657216" behindDoc="0" locked="0" layoutInCell="1" allowOverlap="1" wp14:anchorId="54BBDDE1" wp14:editId="463BE55E">
            <wp:simplePos x="0" y="0"/>
            <wp:positionH relativeFrom="margin">
              <wp:posOffset>3423936</wp:posOffset>
            </wp:positionH>
            <wp:positionV relativeFrom="margin">
              <wp:posOffset>-86810</wp:posOffset>
            </wp:positionV>
            <wp:extent cx="3028950" cy="15144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anchor>
        </w:drawing>
      </w:r>
      <w:r w:rsidRPr="00992857">
        <w:rPr>
          <w:b/>
          <w:spacing w:val="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Rôle des genres</w:t>
      </w:r>
    </w:p>
    <w:p w14:paraId="1F90642C" w14:textId="77777777" w:rsidR="00992857" w:rsidRDefault="00992857" w:rsidP="00505E56">
      <w:pPr>
        <w:rPr>
          <w:rFonts w:ascii="Cheltenhm BT" w:hAnsi="Cheltenhm BT"/>
          <w:b/>
          <w:sz w:val="28"/>
          <w:szCs w:val="28"/>
        </w:rPr>
      </w:pPr>
    </w:p>
    <w:p w14:paraId="015FAA41" w14:textId="77777777" w:rsidR="00992857" w:rsidRDefault="00992857" w:rsidP="00505E56">
      <w:pPr>
        <w:rPr>
          <w:rFonts w:ascii="Cheltenhm BT" w:hAnsi="Cheltenhm BT"/>
          <w:b/>
          <w:sz w:val="28"/>
          <w:szCs w:val="28"/>
        </w:rPr>
      </w:pPr>
    </w:p>
    <w:p w14:paraId="4E1330EA" w14:textId="77777777" w:rsidR="00754082" w:rsidRDefault="00505E56" w:rsidP="00505E56">
      <w:pPr>
        <w:rPr>
          <w:rFonts w:ascii="Cheltenhm BT" w:hAnsi="Cheltenhm BT"/>
          <w:sz w:val="28"/>
          <w:szCs w:val="28"/>
        </w:rPr>
      </w:pPr>
      <w:r w:rsidRPr="00505E56">
        <w:rPr>
          <w:rFonts w:ascii="Cheltenhm BT" w:hAnsi="Cheltenhm BT"/>
          <w:b/>
          <w:sz w:val="28"/>
          <w:szCs w:val="28"/>
        </w:rPr>
        <w:t xml:space="preserve">RÔLE </w:t>
      </w:r>
      <w:r w:rsidRPr="00505E56">
        <w:rPr>
          <w:rFonts w:ascii="Cheltenhm BT" w:hAnsi="Cheltenhm BT"/>
          <w:sz w:val="28"/>
          <w:szCs w:val="28"/>
        </w:rPr>
        <w:t xml:space="preserve">- </w:t>
      </w:r>
      <w:r w:rsidR="00754082" w:rsidRPr="00754082">
        <w:rPr>
          <w:rFonts w:ascii="Cheltenhm BT" w:hAnsi="Cheltenhm BT"/>
          <w:sz w:val="28"/>
          <w:szCs w:val="28"/>
        </w:rPr>
        <w:t>Comportements attendus en fonction du statut social. Ils sont assimilés par socialisation</w:t>
      </w:r>
      <w:r w:rsidR="00754082">
        <w:rPr>
          <w:rFonts w:ascii="Cheltenhm BT" w:hAnsi="Cheltenhm BT"/>
          <w:sz w:val="28"/>
          <w:szCs w:val="28"/>
        </w:rPr>
        <w:t xml:space="preserve">. </w:t>
      </w:r>
    </w:p>
    <w:p w14:paraId="51486EC7" w14:textId="77777777" w:rsidR="00505E56" w:rsidRPr="00505E56" w:rsidRDefault="00505E56" w:rsidP="00505E56">
      <w:pPr>
        <w:rPr>
          <w:rFonts w:ascii="Cheltenhm BT" w:hAnsi="Cheltenhm BT"/>
          <w:sz w:val="28"/>
          <w:szCs w:val="28"/>
        </w:rPr>
      </w:pPr>
      <w:r w:rsidRPr="00505E56">
        <w:rPr>
          <w:rFonts w:ascii="Cheltenhm BT" w:hAnsi="Cheltenhm BT"/>
          <w:b/>
          <w:sz w:val="28"/>
          <w:szCs w:val="28"/>
        </w:rPr>
        <w:t>STATUT</w:t>
      </w:r>
      <w:r w:rsidRPr="00505E56">
        <w:rPr>
          <w:rFonts w:ascii="Cheltenhm BT" w:hAnsi="Cheltenhm BT"/>
          <w:sz w:val="28"/>
          <w:szCs w:val="28"/>
        </w:rPr>
        <w:t xml:space="preserve"> - </w:t>
      </w:r>
      <w:r w:rsidR="00754082" w:rsidRPr="00754082">
        <w:rPr>
          <w:rFonts w:ascii="Cheltenhm BT" w:hAnsi="Cheltenhm BT"/>
          <w:sz w:val="28"/>
          <w:szCs w:val="28"/>
        </w:rPr>
        <w:t xml:space="preserve"> </w:t>
      </w:r>
      <w:r w:rsidRPr="00505E56">
        <w:rPr>
          <w:rFonts w:ascii="Cheltenhm BT" w:hAnsi="Cheltenhm BT"/>
          <w:sz w:val="28"/>
          <w:szCs w:val="28"/>
        </w:rPr>
        <w:t>est acquis quand une personne prend un rôle spécifique</w:t>
      </w:r>
      <w:r w:rsidR="00754082">
        <w:rPr>
          <w:rFonts w:ascii="Cheltenhm BT" w:hAnsi="Cheltenhm BT"/>
          <w:sz w:val="28"/>
          <w:szCs w:val="28"/>
        </w:rPr>
        <w:t xml:space="preserve"> ou une position particulière</w:t>
      </w:r>
      <w:r w:rsidRPr="00505E56">
        <w:rPr>
          <w:rFonts w:ascii="Cheltenhm BT" w:hAnsi="Cheltenhm BT"/>
          <w:sz w:val="28"/>
          <w:szCs w:val="28"/>
        </w:rPr>
        <w:t xml:space="preserve"> au sein d'un groupe.</w:t>
      </w:r>
    </w:p>
    <w:p w14:paraId="62CEB191" w14:textId="77777777" w:rsidR="00505E56" w:rsidRPr="00505E56" w:rsidRDefault="00505E56" w:rsidP="00505E56">
      <w:pPr>
        <w:rPr>
          <w:rFonts w:ascii="Cheltenhm BT" w:hAnsi="Cheltenhm BT"/>
          <w:sz w:val="28"/>
          <w:szCs w:val="28"/>
        </w:rPr>
      </w:pPr>
      <w:r w:rsidRPr="00505E56">
        <w:rPr>
          <w:rFonts w:ascii="Cheltenhm BT" w:hAnsi="Cheltenhm BT"/>
          <w:b/>
          <w:sz w:val="28"/>
          <w:szCs w:val="28"/>
        </w:rPr>
        <w:t>NORMES</w:t>
      </w:r>
      <w:r w:rsidRPr="00505E56">
        <w:rPr>
          <w:rFonts w:ascii="Cheltenhm BT" w:hAnsi="Cheltenhm BT"/>
          <w:sz w:val="28"/>
          <w:szCs w:val="28"/>
        </w:rPr>
        <w:t xml:space="preserve"> - </w:t>
      </w:r>
      <w:r w:rsidR="00754082" w:rsidRPr="00754082">
        <w:rPr>
          <w:rFonts w:ascii="Cheltenhm BT" w:hAnsi="Cheltenhm BT"/>
          <w:sz w:val="28"/>
          <w:szCs w:val="28"/>
        </w:rPr>
        <w:t>Comportement social</w:t>
      </w:r>
      <w:r w:rsidR="00754082">
        <w:rPr>
          <w:rFonts w:ascii="Cheltenhm BT" w:hAnsi="Cheltenhm BT"/>
          <w:sz w:val="28"/>
          <w:szCs w:val="28"/>
        </w:rPr>
        <w:t xml:space="preserve"> ou règlements</w:t>
      </w:r>
      <w:r w:rsidR="00754082" w:rsidRPr="00754082">
        <w:rPr>
          <w:rFonts w:ascii="Cheltenhm BT" w:hAnsi="Cheltenhm BT"/>
          <w:sz w:val="28"/>
          <w:szCs w:val="28"/>
        </w:rPr>
        <w:t xml:space="preserve"> à suivre pour se conformer aux valeurs. </w:t>
      </w:r>
      <w:r w:rsidR="00754082">
        <w:rPr>
          <w:rFonts w:ascii="Cheltenhm BT" w:hAnsi="Cheltenhm BT"/>
          <w:sz w:val="28"/>
          <w:szCs w:val="28"/>
        </w:rPr>
        <w:t xml:space="preserve">Donc, elles </w:t>
      </w:r>
      <w:r w:rsidRPr="00505E56">
        <w:rPr>
          <w:rFonts w:ascii="Cheltenhm BT" w:hAnsi="Cheltenhm BT"/>
          <w:sz w:val="28"/>
          <w:szCs w:val="28"/>
        </w:rPr>
        <w:t>indiquent comment les membres doivent se comporter.</w:t>
      </w:r>
    </w:p>
    <w:p w14:paraId="2E7EE962" w14:textId="77777777" w:rsidR="00505E56" w:rsidRPr="00505E56" w:rsidRDefault="00962D31" w:rsidP="00505E56">
      <w:pPr>
        <w:rPr>
          <w:rFonts w:ascii="Cheltenhm BT" w:hAnsi="Cheltenhm BT"/>
          <w:b/>
          <w:sz w:val="28"/>
          <w:szCs w:val="28"/>
        </w:rPr>
      </w:pPr>
      <w:r w:rsidRPr="00992857">
        <w:rPr>
          <w:noProof/>
        </w:rPr>
        <w:drawing>
          <wp:anchor distT="0" distB="0" distL="114300" distR="114300" simplePos="0" relativeHeight="251659776" behindDoc="0" locked="0" layoutInCell="1" allowOverlap="1" wp14:anchorId="02DB1ED2" wp14:editId="2B39FF56">
            <wp:simplePos x="0" y="0"/>
            <wp:positionH relativeFrom="margin">
              <wp:posOffset>4208780</wp:posOffset>
            </wp:positionH>
            <wp:positionV relativeFrom="margin">
              <wp:posOffset>3570605</wp:posOffset>
            </wp:positionV>
            <wp:extent cx="2167255" cy="1156970"/>
            <wp:effectExtent l="0" t="0" r="4445"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67255" cy="1156970"/>
                    </a:xfrm>
                    <a:prstGeom prst="rect">
                      <a:avLst/>
                    </a:prstGeom>
                  </pic:spPr>
                </pic:pic>
              </a:graphicData>
            </a:graphic>
            <wp14:sizeRelH relativeFrom="margin">
              <wp14:pctWidth>0</wp14:pctWidth>
            </wp14:sizeRelH>
            <wp14:sizeRelV relativeFrom="margin">
              <wp14:pctHeight>0</wp14:pctHeight>
            </wp14:sizeRelV>
          </wp:anchor>
        </w:drawing>
      </w:r>
      <w:r w:rsidR="00505E56" w:rsidRPr="00505E56">
        <w:rPr>
          <w:rFonts w:ascii="Cheltenhm BT" w:hAnsi="Cheltenhm BT"/>
          <w:b/>
          <w:sz w:val="28"/>
          <w:szCs w:val="28"/>
        </w:rPr>
        <w:t>RÔLES DE GENRE</w:t>
      </w:r>
    </w:p>
    <w:p w14:paraId="55CC290B" w14:textId="77777777" w:rsidR="00505E56" w:rsidRPr="00505E56" w:rsidRDefault="00505E56" w:rsidP="00505E56">
      <w:pPr>
        <w:rPr>
          <w:rFonts w:ascii="Cheltenhm BT" w:hAnsi="Cheltenhm BT"/>
          <w:sz w:val="28"/>
          <w:szCs w:val="28"/>
        </w:rPr>
      </w:pPr>
      <w:r w:rsidRPr="00505E56">
        <w:rPr>
          <w:rFonts w:ascii="Cheltenhm BT" w:hAnsi="Cheltenhm BT"/>
          <w:sz w:val="28"/>
          <w:szCs w:val="28"/>
        </w:rPr>
        <w:t>Le</w:t>
      </w:r>
      <w:r>
        <w:rPr>
          <w:rFonts w:ascii="Cheltenhm BT" w:hAnsi="Cheltenhm BT"/>
          <w:sz w:val="28"/>
          <w:szCs w:val="28"/>
        </w:rPr>
        <w:t>s rôles de genre sont culturels et</w:t>
      </w:r>
      <w:r w:rsidRPr="00505E56">
        <w:rPr>
          <w:rFonts w:ascii="Cheltenhm BT" w:hAnsi="Cheltenhm BT"/>
          <w:sz w:val="28"/>
          <w:szCs w:val="28"/>
        </w:rPr>
        <w:t xml:space="preserve"> personnel</w:t>
      </w:r>
      <w:r>
        <w:rPr>
          <w:rFonts w:ascii="Cheltenhm BT" w:hAnsi="Cheltenhm BT"/>
          <w:sz w:val="28"/>
          <w:szCs w:val="28"/>
        </w:rPr>
        <w:t>s</w:t>
      </w:r>
      <w:r w:rsidRPr="00505E56">
        <w:rPr>
          <w:rFonts w:ascii="Cheltenhm BT" w:hAnsi="Cheltenhm BT"/>
          <w:sz w:val="28"/>
          <w:szCs w:val="28"/>
        </w:rPr>
        <w:t>. Ils déterminent la façon dont les hommes et les femmes doivent penser, parler, s</w:t>
      </w:r>
      <w:r w:rsidR="00713A27">
        <w:rPr>
          <w:rFonts w:ascii="Cheltenhm BT" w:hAnsi="Cheltenhm BT"/>
          <w:sz w:val="28"/>
          <w:szCs w:val="28"/>
        </w:rPr>
        <w:t>’</w:t>
      </w:r>
      <w:r w:rsidRPr="00505E56">
        <w:rPr>
          <w:rFonts w:ascii="Cheltenhm BT" w:hAnsi="Cheltenhm BT"/>
          <w:sz w:val="28"/>
          <w:szCs w:val="28"/>
        </w:rPr>
        <w:t xml:space="preserve">habiller, et d'interagir dans le cadre de la société. L'apprentissage joue un rôle dans ce processus de formation des rôles de genre. Ces schémas de genre sont profondément ancrés sur ce qui définit </w:t>
      </w:r>
      <w:r w:rsidR="00713A27">
        <w:rPr>
          <w:rFonts w:ascii="Cheltenhm BT" w:hAnsi="Cheltenhm BT"/>
          <w:sz w:val="28"/>
          <w:szCs w:val="28"/>
        </w:rPr>
        <w:t xml:space="preserve">le </w:t>
      </w:r>
      <w:r w:rsidRPr="00505E56">
        <w:rPr>
          <w:rFonts w:ascii="Cheltenhm BT" w:hAnsi="Cheltenhm BT"/>
          <w:sz w:val="28"/>
          <w:szCs w:val="28"/>
        </w:rPr>
        <w:t xml:space="preserve">masculin et </w:t>
      </w:r>
      <w:r w:rsidR="00713A27">
        <w:rPr>
          <w:rFonts w:ascii="Cheltenhm BT" w:hAnsi="Cheltenhm BT"/>
          <w:sz w:val="28"/>
          <w:szCs w:val="28"/>
        </w:rPr>
        <w:t xml:space="preserve">le </w:t>
      </w:r>
      <w:r w:rsidRPr="00505E56">
        <w:rPr>
          <w:rFonts w:ascii="Cheltenhm BT" w:hAnsi="Cheltenhm BT"/>
          <w:sz w:val="28"/>
          <w:szCs w:val="28"/>
        </w:rPr>
        <w:t>féminin. Bien que divers agents de socialisation enseigne</w:t>
      </w:r>
      <w:r w:rsidR="00713A27">
        <w:rPr>
          <w:rFonts w:ascii="Cheltenhm BT" w:hAnsi="Cheltenhm BT"/>
          <w:sz w:val="28"/>
          <w:szCs w:val="28"/>
        </w:rPr>
        <w:t>nt</w:t>
      </w:r>
      <w:r w:rsidRPr="00505E56">
        <w:rPr>
          <w:rFonts w:ascii="Cheltenhm BT" w:hAnsi="Cheltenhm BT"/>
          <w:sz w:val="28"/>
          <w:szCs w:val="28"/>
        </w:rPr>
        <w:t xml:space="preserve"> et renforce</w:t>
      </w:r>
      <w:r w:rsidR="00713A27">
        <w:rPr>
          <w:rFonts w:ascii="Cheltenhm BT" w:hAnsi="Cheltenhm BT"/>
          <w:sz w:val="28"/>
          <w:szCs w:val="28"/>
        </w:rPr>
        <w:t>nt</w:t>
      </w:r>
      <w:r w:rsidRPr="00505E56">
        <w:rPr>
          <w:rFonts w:ascii="Cheltenhm BT" w:hAnsi="Cheltenhm BT"/>
          <w:sz w:val="28"/>
          <w:szCs w:val="28"/>
        </w:rPr>
        <w:t xml:space="preserve"> les rôles de genre à travers la durée de </w:t>
      </w:r>
      <w:r w:rsidR="00713A27">
        <w:rPr>
          <w:rFonts w:ascii="Cheltenhm BT" w:hAnsi="Cheltenhm BT"/>
          <w:sz w:val="28"/>
          <w:szCs w:val="28"/>
        </w:rPr>
        <w:t xml:space="preserve">la </w:t>
      </w:r>
      <w:r w:rsidRPr="00505E56">
        <w:rPr>
          <w:rFonts w:ascii="Cheltenhm BT" w:hAnsi="Cheltenhm BT"/>
          <w:sz w:val="28"/>
          <w:szCs w:val="28"/>
        </w:rPr>
        <w:t xml:space="preserve">vie, les parents exercent sans doute la plus grande influence sur leur </w:t>
      </w:r>
      <w:r w:rsidR="00713A27">
        <w:rPr>
          <w:rFonts w:ascii="Cheltenhm BT" w:hAnsi="Cheltenhm BT"/>
          <w:sz w:val="28"/>
          <w:szCs w:val="28"/>
        </w:rPr>
        <w:t>enfant</w:t>
      </w:r>
      <w:r w:rsidR="00962D31">
        <w:rPr>
          <w:rFonts w:ascii="Cheltenhm BT" w:hAnsi="Cheltenhm BT"/>
          <w:sz w:val="28"/>
          <w:szCs w:val="28"/>
        </w:rPr>
        <w:t xml:space="preserve"> plutôt que</w:t>
      </w:r>
      <w:r w:rsidR="00962D31" w:rsidRPr="00505E56">
        <w:rPr>
          <w:rFonts w:ascii="Cheltenhm BT" w:hAnsi="Cheltenhm BT"/>
          <w:sz w:val="28"/>
          <w:szCs w:val="28"/>
        </w:rPr>
        <w:t xml:space="preserve"> les enseignants, les pairs, les films, la télévision, la musique, les livres, et la religion</w:t>
      </w:r>
      <w:r w:rsidR="00962D31">
        <w:rPr>
          <w:rFonts w:ascii="Cheltenhm BT" w:hAnsi="Cheltenhm BT"/>
          <w:sz w:val="28"/>
          <w:szCs w:val="28"/>
        </w:rPr>
        <w:t>.</w:t>
      </w:r>
    </w:p>
    <w:p w14:paraId="144F8009" w14:textId="77777777" w:rsidR="00505E56" w:rsidRPr="00505E56" w:rsidRDefault="00505E56" w:rsidP="00505E56">
      <w:pPr>
        <w:rPr>
          <w:rFonts w:ascii="Cheltenhm BT" w:hAnsi="Cheltenhm BT"/>
          <w:sz w:val="28"/>
          <w:szCs w:val="28"/>
        </w:rPr>
      </w:pPr>
      <w:r w:rsidRPr="00505E56">
        <w:rPr>
          <w:rFonts w:ascii="Cheltenhm BT" w:hAnsi="Cheltenhm BT"/>
          <w:sz w:val="28"/>
          <w:szCs w:val="28"/>
        </w:rPr>
        <w:t xml:space="preserve">Les sociologues savent que les adultes perçoivent et traitent les femmes et les </w:t>
      </w:r>
      <w:r w:rsidR="00962D31">
        <w:rPr>
          <w:rFonts w:ascii="Cheltenhm BT" w:hAnsi="Cheltenhm BT"/>
          <w:sz w:val="28"/>
          <w:szCs w:val="28"/>
        </w:rPr>
        <w:t>hommes</w:t>
      </w:r>
      <w:r w:rsidRPr="00505E56">
        <w:rPr>
          <w:rFonts w:ascii="Cheltenhm BT" w:hAnsi="Cheltenhm BT"/>
          <w:sz w:val="28"/>
          <w:szCs w:val="28"/>
        </w:rPr>
        <w:t xml:space="preserve"> différemment. Traditionnellement, les pères enseignent </w:t>
      </w:r>
      <w:r w:rsidR="00962D31">
        <w:rPr>
          <w:rFonts w:ascii="Cheltenhm BT" w:hAnsi="Cheltenhm BT"/>
          <w:sz w:val="28"/>
          <w:szCs w:val="28"/>
        </w:rPr>
        <w:t xml:space="preserve">aux </w:t>
      </w:r>
      <w:r w:rsidRPr="00505E56">
        <w:rPr>
          <w:rFonts w:ascii="Cheltenhm BT" w:hAnsi="Cheltenhm BT"/>
          <w:sz w:val="28"/>
          <w:szCs w:val="28"/>
        </w:rPr>
        <w:t xml:space="preserve">garçons comment </w:t>
      </w:r>
      <w:r w:rsidR="00962D31">
        <w:rPr>
          <w:rFonts w:ascii="Cheltenhm BT" w:hAnsi="Cheltenhm BT"/>
          <w:sz w:val="28"/>
          <w:szCs w:val="28"/>
        </w:rPr>
        <w:t>réparer</w:t>
      </w:r>
      <w:r w:rsidRPr="00505E56">
        <w:rPr>
          <w:rFonts w:ascii="Cheltenhm BT" w:hAnsi="Cheltenhm BT"/>
          <w:sz w:val="28"/>
          <w:szCs w:val="28"/>
        </w:rPr>
        <w:t xml:space="preserve"> et construire des choses; </w:t>
      </w:r>
      <w:r w:rsidR="00962D31">
        <w:rPr>
          <w:rFonts w:ascii="Cheltenhm BT" w:hAnsi="Cheltenhm BT"/>
          <w:sz w:val="28"/>
          <w:szCs w:val="28"/>
        </w:rPr>
        <w:t xml:space="preserve">les </w:t>
      </w:r>
      <w:r w:rsidRPr="00505E56">
        <w:rPr>
          <w:rFonts w:ascii="Cheltenhm BT" w:hAnsi="Cheltenhm BT"/>
          <w:sz w:val="28"/>
          <w:szCs w:val="28"/>
        </w:rPr>
        <w:t>mères enseignent aux filles comment cuisiner, coudre, et tenir la maison. En d'autres termes, l'apprentissage des rôles de genre se produit toujours dans un contexte social, les valeurs des parents et la société peuvent être répercuté</w:t>
      </w:r>
      <w:r>
        <w:rPr>
          <w:rFonts w:ascii="Cheltenhm BT" w:hAnsi="Cheltenhm BT"/>
          <w:sz w:val="28"/>
          <w:szCs w:val="28"/>
        </w:rPr>
        <w:t>e</w:t>
      </w:r>
      <w:r w:rsidRPr="00505E56">
        <w:rPr>
          <w:rFonts w:ascii="Cheltenhm BT" w:hAnsi="Cheltenhm BT"/>
          <w:sz w:val="28"/>
          <w:szCs w:val="28"/>
        </w:rPr>
        <w:t>s sur les enfants des générations successives.</w:t>
      </w:r>
    </w:p>
    <w:p w14:paraId="48EFA878" w14:textId="77777777" w:rsidR="00505E56" w:rsidRPr="00505E56" w:rsidRDefault="00962D31" w:rsidP="00505E56">
      <w:pPr>
        <w:rPr>
          <w:rFonts w:ascii="Cheltenhm BT" w:hAnsi="Cheltenhm BT"/>
          <w:sz w:val="28"/>
          <w:szCs w:val="28"/>
        </w:rPr>
      </w:pPr>
      <w:r w:rsidRPr="00992857">
        <w:rPr>
          <w:noProof/>
        </w:rPr>
        <w:drawing>
          <wp:anchor distT="0" distB="0" distL="114300" distR="114300" simplePos="0" relativeHeight="251655680" behindDoc="0" locked="0" layoutInCell="1" allowOverlap="1" wp14:anchorId="6B053DB0" wp14:editId="431C89AA">
            <wp:simplePos x="0" y="0"/>
            <wp:positionH relativeFrom="margin">
              <wp:posOffset>-39370</wp:posOffset>
            </wp:positionH>
            <wp:positionV relativeFrom="margin">
              <wp:posOffset>7717790</wp:posOffset>
            </wp:positionV>
            <wp:extent cx="1822450" cy="911225"/>
            <wp:effectExtent l="0" t="0" r="635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22450" cy="911225"/>
                    </a:xfrm>
                    <a:prstGeom prst="rect">
                      <a:avLst/>
                    </a:prstGeom>
                  </pic:spPr>
                </pic:pic>
              </a:graphicData>
            </a:graphic>
            <wp14:sizeRelH relativeFrom="margin">
              <wp14:pctWidth>0</wp14:pctWidth>
            </wp14:sizeRelH>
            <wp14:sizeRelV relativeFrom="margin">
              <wp14:pctHeight>0</wp14:pctHeight>
            </wp14:sizeRelV>
          </wp:anchor>
        </w:drawing>
      </w:r>
      <w:r w:rsidR="00505E56" w:rsidRPr="00505E56">
        <w:rPr>
          <w:rFonts w:ascii="Cheltenhm BT" w:hAnsi="Cheltenhm BT"/>
          <w:sz w:val="28"/>
          <w:szCs w:val="28"/>
        </w:rPr>
        <w:t>Les rôles de genre adoptés pendant l'enfance continuent normalement à l'âge adulte</w:t>
      </w:r>
      <w:r>
        <w:rPr>
          <w:rFonts w:ascii="Cheltenhm BT" w:hAnsi="Cheltenhm BT"/>
          <w:sz w:val="28"/>
          <w:szCs w:val="28"/>
        </w:rPr>
        <w:t>. De fait, l</w:t>
      </w:r>
      <w:r w:rsidR="00505E56" w:rsidRPr="00505E56">
        <w:rPr>
          <w:rFonts w:ascii="Cheltenhm BT" w:hAnsi="Cheltenhm BT"/>
          <w:sz w:val="28"/>
          <w:szCs w:val="28"/>
        </w:rPr>
        <w:t>es rôles de genre sont des réalités de la vie de presque tout le monde.</w:t>
      </w:r>
      <w:bookmarkStart w:id="0" w:name="_GoBack"/>
      <w:bookmarkEnd w:id="0"/>
    </w:p>
    <w:sectPr w:rsidR="00505E56" w:rsidRPr="00505E56" w:rsidSect="00505E56">
      <w:headerReference w:type="default" r:id="rId10"/>
      <w:pgSz w:w="12240" w:h="15840"/>
      <w:pgMar w:top="1440"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B71AE" w14:textId="77777777" w:rsidR="00063459" w:rsidRDefault="00063459" w:rsidP="00FA610F">
      <w:pPr>
        <w:spacing w:after="0" w:line="240" w:lineRule="auto"/>
      </w:pPr>
      <w:r>
        <w:separator/>
      </w:r>
    </w:p>
  </w:endnote>
  <w:endnote w:type="continuationSeparator" w:id="0">
    <w:p w14:paraId="174DEFCE" w14:textId="77777777" w:rsidR="00063459" w:rsidRDefault="00063459" w:rsidP="00FA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eltenhm BT">
    <w:altName w:val="Cambria"/>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12CC5" w14:textId="77777777" w:rsidR="00063459" w:rsidRDefault="00063459" w:rsidP="00FA610F">
      <w:pPr>
        <w:spacing w:after="0" w:line="240" w:lineRule="auto"/>
      </w:pPr>
      <w:r>
        <w:separator/>
      </w:r>
    </w:p>
  </w:footnote>
  <w:footnote w:type="continuationSeparator" w:id="0">
    <w:p w14:paraId="750006A8" w14:textId="77777777" w:rsidR="00063459" w:rsidRDefault="00063459" w:rsidP="00FA6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0E2E" w14:textId="77777777" w:rsidR="00FA610F" w:rsidRDefault="00FA610F">
    <w:pPr>
      <w:pStyle w:val="En-tte"/>
    </w:pPr>
    <w:r>
      <w:t>HHS4U/4C - Normes</w:t>
    </w:r>
    <w:r>
      <w:ptab w:relativeTo="margin" w:alignment="center" w:leader="none"/>
    </w:r>
    <w:r>
      <w:ptab w:relativeTo="margin" w:alignment="right" w:leader="none"/>
    </w:r>
    <w:r>
      <w:t>Rôle des genres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6378"/>
    <w:multiLevelType w:val="hybridMultilevel"/>
    <w:tmpl w:val="8EEEC4D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3503900"/>
    <w:multiLevelType w:val="hybridMultilevel"/>
    <w:tmpl w:val="DE142BBC"/>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3E2A1BA8"/>
    <w:multiLevelType w:val="hybridMultilevel"/>
    <w:tmpl w:val="44804E0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9A86907"/>
    <w:multiLevelType w:val="hybridMultilevel"/>
    <w:tmpl w:val="0E2873A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B9C69A9"/>
    <w:multiLevelType w:val="hybridMultilevel"/>
    <w:tmpl w:val="98BCFF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E56"/>
    <w:rsid w:val="00063459"/>
    <w:rsid w:val="00505E56"/>
    <w:rsid w:val="0053297B"/>
    <w:rsid w:val="00713A27"/>
    <w:rsid w:val="00754082"/>
    <w:rsid w:val="00876D89"/>
    <w:rsid w:val="008D0BB1"/>
    <w:rsid w:val="00962D31"/>
    <w:rsid w:val="00992857"/>
    <w:rsid w:val="00B23563"/>
    <w:rsid w:val="00C722CF"/>
    <w:rsid w:val="00D45063"/>
    <w:rsid w:val="00D506D9"/>
    <w:rsid w:val="00DC4217"/>
    <w:rsid w:val="00ED400B"/>
    <w:rsid w:val="00FA61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8AEC"/>
  <w15:docId w15:val="{2EF3CD44-64D1-4A92-8B58-EF8919A4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5E56"/>
    <w:pPr>
      <w:ind w:left="720"/>
      <w:contextualSpacing/>
    </w:pPr>
  </w:style>
  <w:style w:type="paragraph" w:styleId="En-tte">
    <w:name w:val="header"/>
    <w:basedOn w:val="Normal"/>
    <w:link w:val="En-tteCar"/>
    <w:uiPriority w:val="99"/>
    <w:unhideWhenUsed/>
    <w:rsid w:val="00FA610F"/>
    <w:pPr>
      <w:tabs>
        <w:tab w:val="center" w:pos="4320"/>
        <w:tab w:val="right" w:pos="8640"/>
      </w:tabs>
      <w:spacing w:after="0" w:line="240" w:lineRule="auto"/>
    </w:pPr>
  </w:style>
  <w:style w:type="character" w:customStyle="1" w:styleId="En-tteCar">
    <w:name w:val="En-tête Car"/>
    <w:basedOn w:val="Policepardfaut"/>
    <w:link w:val="En-tte"/>
    <w:uiPriority w:val="99"/>
    <w:rsid w:val="00FA610F"/>
  </w:style>
  <w:style w:type="paragraph" w:styleId="Pieddepage">
    <w:name w:val="footer"/>
    <w:basedOn w:val="Normal"/>
    <w:link w:val="PieddepageCar"/>
    <w:uiPriority w:val="99"/>
    <w:unhideWhenUsed/>
    <w:rsid w:val="00FA610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A610F"/>
  </w:style>
  <w:style w:type="paragraph" w:styleId="Textedebulles">
    <w:name w:val="Balloon Text"/>
    <w:basedOn w:val="Normal"/>
    <w:link w:val="TextedebullesCar"/>
    <w:uiPriority w:val="99"/>
    <w:semiHidden/>
    <w:unhideWhenUsed/>
    <w:rsid w:val="00FA61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10F"/>
    <w:rPr>
      <w:rFonts w:ascii="Tahoma" w:hAnsi="Tahoma" w:cs="Tahoma"/>
      <w:sz w:val="16"/>
      <w:szCs w:val="16"/>
    </w:rPr>
  </w:style>
  <w:style w:type="paragraph" w:styleId="Titre">
    <w:name w:val="Title"/>
    <w:basedOn w:val="Normal"/>
    <w:next w:val="Normal"/>
    <w:link w:val="TitreCar"/>
    <w:uiPriority w:val="10"/>
    <w:qFormat/>
    <w:rsid w:val="009928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928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cp:lastModifiedBy>
  <cp:revision>2</cp:revision>
  <dcterms:created xsi:type="dcterms:W3CDTF">2021-11-08T19:53:00Z</dcterms:created>
  <dcterms:modified xsi:type="dcterms:W3CDTF">2021-11-08T19:53:00Z</dcterms:modified>
</cp:coreProperties>
</file>