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B1415" w14:textId="4903F4A2" w:rsidR="007566FD" w:rsidRPr="002E7B55" w:rsidRDefault="00E31C89" w:rsidP="007566FD">
      <w:pPr>
        <w:pStyle w:val="Titre1"/>
        <w:spacing w:before="0"/>
        <w:jc w:val="center"/>
        <w:rPr>
          <w:rFonts w:ascii="Stencil" w:hAnsi="Stencil"/>
          <w:sz w:val="48"/>
          <w:szCs w:val="48"/>
        </w:rPr>
      </w:pPr>
      <w:r w:rsidRPr="002E7B55">
        <w:rPr>
          <w:rFonts w:ascii="Stencil" w:hAnsi="Stencil"/>
          <w:sz w:val="48"/>
          <w:szCs w:val="48"/>
        </w:rPr>
        <w:t>Répercussions</w:t>
      </w:r>
      <w:r w:rsidR="002E7B55" w:rsidRPr="002E7B55">
        <w:rPr>
          <w:rFonts w:ascii="Stencil" w:hAnsi="Stencil"/>
          <w:sz w:val="48"/>
          <w:szCs w:val="48"/>
        </w:rPr>
        <w:t xml:space="preserve"> indirectes </w:t>
      </w:r>
      <w:r w:rsidR="00A03556" w:rsidRPr="002E7B55">
        <w:rPr>
          <w:rFonts w:ascii="Stencil" w:hAnsi="Stencil"/>
          <w:sz w:val="48"/>
          <w:szCs w:val="48"/>
        </w:rPr>
        <w:t>de la PGM</w:t>
      </w:r>
      <w:r w:rsidR="00DE38D9" w:rsidRPr="002E7B55">
        <w:rPr>
          <w:rFonts w:ascii="Stencil" w:hAnsi="Stencil"/>
          <w:sz w:val="48"/>
          <w:szCs w:val="48"/>
        </w:rPr>
        <w:t xml:space="preserve"> </w:t>
      </w:r>
    </w:p>
    <w:p w14:paraId="4E78C205" w14:textId="45BC6ACF" w:rsidR="00A03556" w:rsidRPr="002E7B55" w:rsidRDefault="00E31C89" w:rsidP="007566FD">
      <w:pPr>
        <w:pStyle w:val="Titre1"/>
        <w:spacing w:before="0"/>
        <w:jc w:val="center"/>
        <w:rPr>
          <w:rFonts w:ascii="Stencil" w:hAnsi="Stencil"/>
          <w:sz w:val="48"/>
          <w:szCs w:val="48"/>
        </w:rPr>
      </w:pPr>
      <w:bookmarkStart w:id="0" w:name="_GoBack"/>
      <w:bookmarkEnd w:id="0"/>
      <w:r w:rsidRPr="002E7B55">
        <w:rPr>
          <w:rFonts w:ascii="Stencil" w:hAnsi="Stencil"/>
          <w:sz w:val="48"/>
          <w:szCs w:val="48"/>
        </w:rPr>
        <w:t>Sur</w:t>
      </w:r>
      <w:r w:rsidR="00DE38D9" w:rsidRPr="002E7B55">
        <w:rPr>
          <w:rFonts w:ascii="Stencil" w:hAnsi="Stencil"/>
          <w:sz w:val="48"/>
          <w:szCs w:val="48"/>
        </w:rPr>
        <w:t xml:space="preserve"> </w:t>
      </w:r>
      <w:proofErr w:type="gramStart"/>
      <w:r w:rsidR="00DE38D9" w:rsidRPr="002E7B55">
        <w:rPr>
          <w:rFonts w:ascii="Stencil" w:hAnsi="Stencil"/>
          <w:sz w:val="48"/>
          <w:szCs w:val="48"/>
        </w:rPr>
        <w:t>le canada</w:t>
      </w:r>
      <w:proofErr w:type="gramEnd"/>
    </w:p>
    <w:p w14:paraId="2FB8DA6D" w14:textId="6C28E876" w:rsidR="00DE38D9" w:rsidRDefault="00DE38D9" w:rsidP="007566FD">
      <w:pPr>
        <w:spacing w:after="0"/>
        <w:rPr>
          <w:sz w:val="28"/>
          <w:szCs w:val="28"/>
        </w:rPr>
      </w:pPr>
    </w:p>
    <w:tbl>
      <w:tblPr>
        <w:tblStyle w:val="Grilledutableau"/>
        <w:tblW w:w="10632" w:type="dxa"/>
        <w:tblInd w:w="-289" w:type="dxa"/>
        <w:tblLook w:val="04A0" w:firstRow="1" w:lastRow="0" w:firstColumn="1" w:lastColumn="0" w:noHBand="0" w:noVBand="1"/>
      </w:tblPr>
      <w:tblGrid>
        <w:gridCol w:w="4820"/>
        <w:gridCol w:w="5812"/>
      </w:tblGrid>
      <w:tr w:rsidR="00621D5A" w14:paraId="593A46B1" w14:textId="77777777" w:rsidTr="00621D5A">
        <w:tc>
          <w:tcPr>
            <w:tcW w:w="4820" w:type="dxa"/>
          </w:tcPr>
          <w:p w14:paraId="754F26D0" w14:textId="1E091038" w:rsidR="002E7B55" w:rsidRPr="002E7B55" w:rsidRDefault="002E7B55" w:rsidP="007566FD">
            <w:pPr>
              <w:rPr>
                <w:b/>
                <w:bCs/>
                <w:sz w:val="28"/>
                <w:szCs w:val="28"/>
              </w:rPr>
            </w:pPr>
            <w:r w:rsidRPr="002E7B55">
              <w:rPr>
                <w:b/>
                <w:bCs/>
                <w:sz w:val="28"/>
                <w:szCs w:val="28"/>
              </w:rPr>
              <w:t>L’incendie du Parlement</w:t>
            </w:r>
          </w:p>
          <w:p w14:paraId="1B7E8B3A" w14:textId="5CBFEFC3" w:rsidR="002E7B55" w:rsidRDefault="00621D5A" w:rsidP="007566FD">
            <w:pPr>
              <w:rPr>
                <w:sz w:val="28"/>
                <w:szCs w:val="28"/>
              </w:rPr>
            </w:pPr>
            <w:r>
              <w:rPr>
                <w:noProof/>
              </w:rPr>
              <w:drawing>
                <wp:anchor distT="0" distB="0" distL="114300" distR="114300" simplePos="0" relativeHeight="251658240" behindDoc="0" locked="0" layoutInCell="1" allowOverlap="1" wp14:anchorId="34E9EF5E" wp14:editId="60E1F2B6">
                  <wp:simplePos x="0" y="0"/>
                  <wp:positionH relativeFrom="margin">
                    <wp:posOffset>90805</wp:posOffset>
                  </wp:positionH>
                  <wp:positionV relativeFrom="margin">
                    <wp:posOffset>467995</wp:posOffset>
                  </wp:positionV>
                  <wp:extent cx="2385695" cy="1382395"/>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85695" cy="1382395"/>
                          </a:xfrm>
                          <a:prstGeom prst="rect">
                            <a:avLst/>
                          </a:prstGeom>
                        </pic:spPr>
                      </pic:pic>
                    </a:graphicData>
                  </a:graphic>
                  <wp14:sizeRelH relativeFrom="margin">
                    <wp14:pctWidth>0</wp14:pctWidth>
                  </wp14:sizeRelH>
                  <wp14:sizeRelV relativeFrom="margin">
                    <wp14:pctHeight>0</wp14:pctHeight>
                  </wp14:sizeRelV>
                </wp:anchor>
              </w:drawing>
            </w:r>
            <w:r w:rsidR="002E7B55">
              <w:rPr>
                <w:sz w:val="28"/>
                <w:szCs w:val="28"/>
              </w:rPr>
              <w:t>4 février 1916</w:t>
            </w:r>
          </w:p>
        </w:tc>
        <w:tc>
          <w:tcPr>
            <w:tcW w:w="5812" w:type="dxa"/>
          </w:tcPr>
          <w:p w14:paraId="0D615258" w14:textId="77777777" w:rsidR="002E7B55" w:rsidRDefault="002E7B55" w:rsidP="007566FD">
            <w:pPr>
              <w:rPr>
                <w:sz w:val="28"/>
                <w:szCs w:val="28"/>
              </w:rPr>
            </w:pPr>
            <w:r>
              <w:rPr>
                <w:sz w:val="28"/>
                <w:szCs w:val="28"/>
              </w:rPr>
              <w:t xml:space="preserve">Tout a brûlé sauf pour la bibliothèque.  Au début, les gens croyaient qu’un espion avait incendié l’édifice.  </w:t>
            </w:r>
          </w:p>
          <w:p w14:paraId="556411FD" w14:textId="77777777" w:rsidR="002E7B55" w:rsidRDefault="002E7B55" w:rsidP="007566FD">
            <w:pPr>
              <w:rPr>
                <w:sz w:val="28"/>
                <w:szCs w:val="28"/>
              </w:rPr>
            </w:pPr>
          </w:p>
          <w:p w14:paraId="2245D4EE" w14:textId="77777777" w:rsidR="002E7B55" w:rsidRDefault="002E7B55" w:rsidP="007566FD">
            <w:pPr>
              <w:rPr>
                <w:sz w:val="28"/>
                <w:szCs w:val="28"/>
              </w:rPr>
            </w:pPr>
            <w:r>
              <w:rPr>
                <w:sz w:val="28"/>
                <w:szCs w:val="28"/>
              </w:rPr>
              <w:t>En réalité, quelqu’un a laissé un cigare allumé dans une poubelle.  Lorsqu’un témoin avertit le commis, il était déjà trop tard.</w:t>
            </w:r>
          </w:p>
          <w:p w14:paraId="60AFF441" w14:textId="7B12FB76" w:rsidR="002E7B55" w:rsidRDefault="002E7B55" w:rsidP="007566FD">
            <w:pPr>
              <w:rPr>
                <w:sz w:val="28"/>
                <w:szCs w:val="28"/>
              </w:rPr>
            </w:pPr>
          </w:p>
        </w:tc>
      </w:tr>
      <w:tr w:rsidR="00621D5A" w14:paraId="72160347" w14:textId="77777777" w:rsidTr="00621D5A">
        <w:tc>
          <w:tcPr>
            <w:tcW w:w="4820" w:type="dxa"/>
          </w:tcPr>
          <w:p w14:paraId="40D8F0CA" w14:textId="03010D9E" w:rsidR="002E7B55" w:rsidRPr="002E7B55" w:rsidRDefault="002E7B55" w:rsidP="007566FD">
            <w:pPr>
              <w:rPr>
                <w:b/>
                <w:bCs/>
                <w:sz w:val="28"/>
                <w:szCs w:val="28"/>
              </w:rPr>
            </w:pPr>
            <w:r w:rsidRPr="002E7B55">
              <w:rPr>
                <w:b/>
                <w:bCs/>
                <w:sz w:val="28"/>
                <w:szCs w:val="28"/>
              </w:rPr>
              <w:t>La catastrophe du pont de Québec</w:t>
            </w:r>
          </w:p>
          <w:p w14:paraId="2BB6CF6A" w14:textId="295A833D" w:rsidR="002E7B55" w:rsidRDefault="00621D5A" w:rsidP="007566FD">
            <w:pPr>
              <w:rPr>
                <w:sz w:val="28"/>
                <w:szCs w:val="28"/>
              </w:rPr>
            </w:pPr>
            <w:r>
              <w:rPr>
                <w:noProof/>
              </w:rPr>
              <w:drawing>
                <wp:anchor distT="0" distB="0" distL="114300" distR="114300" simplePos="0" relativeHeight="251659264" behindDoc="0" locked="0" layoutInCell="1" allowOverlap="1" wp14:anchorId="0E8F6976" wp14:editId="74AE4EBC">
                  <wp:simplePos x="0" y="0"/>
                  <wp:positionH relativeFrom="margin">
                    <wp:posOffset>90805</wp:posOffset>
                  </wp:positionH>
                  <wp:positionV relativeFrom="margin">
                    <wp:posOffset>639445</wp:posOffset>
                  </wp:positionV>
                  <wp:extent cx="2482215" cy="162433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2215" cy="1624330"/>
                          </a:xfrm>
                          <a:prstGeom prst="rect">
                            <a:avLst/>
                          </a:prstGeom>
                        </pic:spPr>
                      </pic:pic>
                    </a:graphicData>
                  </a:graphic>
                  <wp14:sizeRelH relativeFrom="margin">
                    <wp14:pctWidth>0</wp14:pctWidth>
                  </wp14:sizeRelH>
                  <wp14:sizeRelV relativeFrom="margin">
                    <wp14:pctHeight>0</wp14:pctHeight>
                  </wp14:sizeRelV>
                </wp:anchor>
              </w:drawing>
            </w:r>
            <w:r w:rsidR="002E7B55">
              <w:rPr>
                <w:sz w:val="28"/>
                <w:szCs w:val="28"/>
              </w:rPr>
              <w:t>11 septembre 1916</w:t>
            </w:r>
          </w:p>
        </w:tc>
        <w:tc>
          <w:tcPr>
            <w:tcW w:w="5812" w:type="dxa"/>
          </w:tcPr>
          <w:p w14:paraId="48257E03" w14:textId="77777777" w:rsidR="002E7B55" w:rsidRDefault="002E7B55" w:rsidP="007566FD">
            <w:pPr>
              <w:rPr>
                <w:sz w:val="28"/>
                <w:szCs w:val="28"/>
              </w:rPr>
            </w:pPr>
            <w:r>
              <w:rPr>
                <w:sz w:val="28"/>
                <w:szCs w:val="28"/>
              </w:rPr>
              <w:t xml:space="preserve">Lorsqu’on hissait la dernière section du pont, il s’est effondré.  11 personnes sont mortes.  9 ans plus tôt, ce même pont avait brisé.  </w:t>
            </w:r>
          </w:p>
          <w:p w14:paraId="3D52EB2D" w14:textId="77777777" w:rsidR="002E7B55" w:rsidRDefault="002E7B55" w:rsidP="007566FD">
            <w:pPr>
              <w:rPr>
                <w:sz w:val="28"/>
                <w:szCs w:val="28"/>
              </w:rPr>
            </w:pPr>
          </w:p>
          <w:p w14:paraId="6B125F87" w14:textId="61601001" w:rsidR="002E7B55" w:rsidRDefault="002E7B55" w:rsidP="007566FD">
            <w:pPr>
              <w:rPr>
                <w:sz w:val="28"/>
                <w:szCs w:val="28"/>
              </w:rPr>
            </w:pPr>
            <w:r>
              <w:rPr>
                <w:sz w:val="28"/>
                <w:szCs w:val="28"/>
              </w:rPr>
              <w:t xml:space="preserve">Depuis cet incident, </w:t>
            </w:r>
            <w:proofErr w:type="gramStart"/>
            <w:r>
              <w:rPr>
                <w:sz w:val="28"/>
                <w:szCs w:val="28"/>
              </w:rPr>
              <w:t>tous les ingénieurs</w:t>
            </w:r>
            <w:proofErr w:type="gramEnd"/>
            <w:r>
              <w:rPr>
                <w:sz w:val="28"/>
                <w:szCs w:val="28"/>
              </w:rPr>
              <w:t xml:space="preserve"> sortant des universités canadiennes reçoivent un anneau de fer pour leur rappeler de ce jour et leur responsabilité de bien exécuter et planifier leurs projets.  </w:t>
            </w:r>
          </w:p>
          <w:p w14:paraId="6638571E" w14:textId="77777777" w:rsidR="002E7B55" w:rsidRDefault="002E7B55" w:rsidP="007566FD">
            <w:pPr>
              <w:rPr>
                <w:sz w:val="28"/>
                <w:szCs w:val="28"/>
              </w:rPr>
            </w:pPr>
          </w:p>
          <w:p w14:paraId="1F3FEA8E" w14:textId="3AE7B5DB" w:rsidR="002E7B55" w:rsidRDefault="002E7B55" w:rsidP="007566FD">
            <w:pPr>
              <w:rPr>
                <w:sz w:val="28"/>
                <w:szCs w:val="28"/>
              </w:rPr>
            </w:pPr>
            <w:r>
              <w:rPr>
                <w:sz w:val="28"/>
                <w:szCs w:val="28"/>
              </w:rPr>
              <w:t xml:space="preserve">Certaines rumeurs disaient que c’était un sabotage des Allemands, mais c’est faux.  Ce </w:t>
            </w:r>
            <w:proofErr w:type="gramStart"/>
            <w:r>
              <w:rPr>
                <w:sz w:val="28"/>
                <w:szCs w:val="28"/>
              </w:rPr>
              <w:t>fut</w:t>
            </w:r>
            <w:proofErr w:type="gramEnd"/>
            <w:r>
              <w:rPr>
                <w:sz w:val="28"/>
                <w:szCs w:val="28"/>
              </w:rPr>
              <w:t xml:space="preserve"> des mauvais calculs, erreur humaine.</w:t>
            </w:r>
          </w:p>
        </w:tc>
      </w:tr>
      <w:tr w:rsidR="00621D5A" w14:paraId="24408D9D" w14:textId="77777777" w:rsidTr="00621D5A">
        <w:tc>
          <w:tcPr>
            <w:tcW w:w="4820" w:type="dxa"/>
          </w:tcPr>
          <w:p w14:paraId="24789BA8" w14:textId="6178A2C5" w:rsidR="002E7B55" w:rsidRPr="002E7B55" w:rsidRDefault="002E7B55" w:rsidP="007566FD">
            <w:pPr>
              <w:rPr>
                <w:b/>
                <w:bCs/>
                <w:sz w:val="28"/>
                <w:szCs w:val="28"/>
              </w:rPr>
            </w:pPr>
            <w:r w:rsidRPr="002E7B55">
              <w:rPr>
                <w:b/>
                <w:bCs/>
                <w:sz w:val="28"/>
                <w:szCs w:val="28"/>
              </w:rPr>
              <w:t>La catastrophe à Halifax :</w:t>
            </w:r>
          </w:p>
          <w:p w14:paraId="4007C527" w14:textId="1A5D1951" w:rsidR="002E7B55" w:rsidRPr="002E7B55" w:rsidRDefault="002E7B55" w:rsidP="007566FD">
            <w:pPr>
              <w:rPr>
                <w:b/>
                <w:bCs/>
                <w:sz w:val="28"/>
                <w:szCs w:val="28"/>
              </w:rPr>
            </w:pPr>
            <w:r w:rsidRPr="002E7B55">
              <w:rPr>
                <w:b/>
                <w:bCs/>
                <w:sz w:val="28"/>
                <w:szCs w:val="28"/>
              </w:rPr>
              <w:t>L’explosion de 1917</w:t>
            </w:r>
          </w:p>
          <w:p w14:paraId="5188B5C0" w14:textId="00A0E670" w:rsidR="002E7B55" w:rsidRDefault="00621D5A" w:rsidP="007566FD">
            <w:pPr>
              <w:rPr>
                <w:sz w:val="28"/>
                <w:szCs w:val="28"/>
              </w:rPr>
            </w:pPr>
            <w:r>
              <w:rPr>
                <w:noProof/>
              </w:rPr>
              <w:drawing>
                <wp:anchor distT="0" distB="0" distL="114300" distR="114300" simplePos="0" relativeHeight="251660288" behindDoc="0" locked="0" layoutInCell="1" allowOverlap="1" wp14:anchorId="42262306" wp14:editId="568B7E3B">
                  <wp:simplePos x="0" y="0"/>
                  <wp:positionH relativeFrom="margin">
                    <wp:posOffset>0</wp:posOffset>
                  </wp:positionH>
                  <wp:positionV relativeFrom="margin">
                    <wp:posOffset>824901</wp:posOffset>
                  </wp:positionV>
                  <wp:extent cx="2788285" cy="1568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285" cy="1568450"/>
                          </a:xfrm>
                          <a:prstGeom prst="rect">
                            <a:avLst/>
                          </a:prstGeom>
                        </pic:spPr>
                      </pic:pic>
                    </a:graphicData>
                  </a:graphic>
                  <wp14:sizeRelH relativeFrom="margin">
                    <wp14:pctWidth>0</wp14:pctWidth>
                  </wp14:sizeRelH>
                  <wp14:sizeRelV relativeFrom="margin">
                    <wp14:pctHeight>0</wp14:pctHeight>
                  </wp14:sizeRelV>
                </wp:anchor>
              </w:drawing>
            </w:r>
            <w:r w:rsidR="002E7B55">
              <w:rPr>
                <w:sz w:val="28"/>
                <w:szCs w:val="28"/>
              </w:rPr>
              <w:t>6 décembre 1917</w:t>
            </w:r>
          </w:p>
        </w:tc>
        <w:tc>
          <w:tcPr>
            <w:tcW w:w="5812" w:type="dxa"/>
          </w:tcPr>
          <w:p w14:paraId="15015978" w14:textId="77777777" w:rsidR="002E7B55" w:rsidRDefault="002E7B55" w:rsidP="007566FD">
            <w:pPr>
              <w:rPr>
                <w:sz w:val="28"/>
                <w:szCs w:val="28"/>
              </w:rPr>
            </w:pPr>
            <w:r>
              <w:rPr>
                <w:sz w:val="28"/>
                <w:szCs w:val="28"/>
              </w:rPr>
              <w:t xml:space="preserve">Deux navires : le </w:t>
            </w:r>
            <w:r w:rsidRPr="002E7B55">
              <w:rPr>
                <w:b/>
                <w:bCs/>
                <w:i/>
                <w:iCs/>
                <w:sz w:val="28"/>
                <w:szCs w:val="28"/>
              </w:rPr>
              <w:t>Mont Blanc</w:t>
            </w:r>
            <w:r>
              <w:rPr>
                <w:sz w:val="28"/>
                <w:szCs w:val="28"/>
              </w:rPr>
              <w:t xml:space="preserve"> français et </w:t>
            </w:r>
            <w:proofErr w:type="spellStart"/>
            <w:r w:rsidRPr="002E7B55">
              <w:rPr>
                <w:b/>
                <w:bCs/>
                <w:i/>
                <w:iCs/>
                <w:sz w:val="28"/>
                <w:szCs w:val="28"/>
              </w:rPr>
              <w:t>Imo</w:t>
            </w:r>
            <w:proofErr w:type="spellEnd"/>
            <w:r>
              <w:rPr>
                <w:sz w:val="28"/>
                <w:szCs w:val="28"/>
              </w:rPr>
              <w:t xml:space="preserve"> de la Norvège sont entrés en collision.  Le </w:t>
            </w:r>
            <w:r w:rsidRPr="002E7B55">
              <w:rPr>
                <w:b/>
                <w:bCs/>
                <w:i/>
                <w:iCs/>
                <w:sz w:val="28"/>
                <w:szCs w:val="28"/>
              </w:rPr>
              <w:t>Mont Blanc</w:t>
            </w:r>
            <w:r>
              <w:rPr>
                <w:sz w:val="28"/>
                <w:szCs w:val="28"/>
              </w:rPr>
              <w:t xml:space="preserve"> était chargé de 2400 tonnes d’explosifs.  </w:t>
            </w:r>
          </w:p>
          <w:p w14:paraId="69D896D8" w14:textId="77777777" w:rsidR="002E7B55" w:rsidRDefault="002E7B55" w:rsidP="007566FD">
            <w:pPr>
              <w:rPr>
                <w:sz w:val="28"/>
                <w:szCs w:val="28"/>
              </w:rPr>
            </w:pPr>
          </w:p>
          <w:p w14:paraId="24BEF522" w14:textId="6FD21766" w:rsidR="002E7B55" w:rsidRDefault="002E7B55" w:rsidP="007566FD">
            <w:pPr>
              <w:rPr>
                <w:sz w:val="28"/>
                <w:szCs w:val="28"/>
              </w:rPr>
            </w:pPr>
            <w:r>
              <w:rPr>
                <w:sz w:val="28"/>
                <w:szCs w:val="28"/>
              </w:rPr>
              <w:t>Vincent Coleman, un contrôleur de gare a donné sa vie pour alerter un train en direction vers Halifax.</w:t>
            </w:r>
          </w:p>
          <w:p w14:paraId="29B91F1F" w14:textId="77777777" w:rsidR="002E7B55" w:rsidRDefault="002E7B55" w:rsidP="007566FD">
            <w:pPr>
              <w:rPr>
                <w:sz w:val="28"/>
                <w:szCs w:val="28"/>
              </w:rPr>
            </w:pPr>
          </w:p>
          <w:p w14:paraId="2200C595" w14:textId="351FC0CC" w:rsidR="002E7B55" w:rsidRDefault="002E7B55" w:rsidP="007566FD">
            <w:pPr>
              <w:rPr>
                <w:sz w:val="28"/>
                <w:szCs w:val="28"/>
              </w:rPr>
            </w:pPr>
            <w:r>
              <w:rPr>
                <w:sz w:val="28"/>
                <w:szCs w:val="28"/>
              </w:rPr>
              <w:t>Résultat : 2000 morts et 9000 blessés</w:t>
            </w:r>
          </w:p>
          <w:p w14:paraId="1E343445" w14:textId="77777777" w:rsidR="002E7B55" w:rsidRDefault="002E7B55" w:rsidP="007566FD">
            <w:pPr>
              <w:rPr>
                <w:sz w:val="28"/>
                <w:szCs w:val="28"/>
              </w:rPr>
            </w:pPr>
          </w:p>
          <w:p w14:paraId="04B16371" w14:textId="40768150" w:rsidR="002E7B55" w:rsidRDefault="002E7B55" w:rsidP="00621D5A">
            <w:pPr>
              <w:rPr>
                <w:sz w:val="28"/>
                <w:szCs w:val="28"/>
              </w:rPr>
            </w:pPr>
            <w:r>
              <w:rPr>
                <w:sz w:val="28"/>
                <w:szCs w:val="28"/>
              </w:rPr>
              <w:t>Les atrocités de la guerre arrivèrent au Canada pour la première fois.  Les gens ont pu vivre ce que les Européens vivaient depuis 1914.</w:t>
            </w:r>
          </w:p>
        </w:tc>
      </w:tr>
      <w:tr w:rsidR="00621D5A" w14:paraId="5540E2FF" w14:textId="77777777" w:rsidTr="00621D5A">
        <w:tc>
          <w:tcPr>
            <w:tcW w:w="4820" w:type="dxa"/>
          </w:tcPr>
          <w:p w14:paraId="50348290" w14:textId="24B0FF2E" w:rsidR="002E7B55" w:rsidRPr="002E7B55" w:rsidRDefault="002E7B55" w:rsidP="007566FD">
            <w:pPr>
              <w:rPr>
                <w:b/>
                <w:bCs/>
                <w:sz w:val="28"/>
                <w:szCs w:val="28"/>
              </w:rPr>
            </w:pPr>
            <w:r w:rsidRPr="002E7B55">
              <w:rPr>
                <w:b/>
                <w:bCs/>
                <w:sz w:val="28"/>
                <w:szCs w:val="28"/>
              </w:rPr>
              <w:lastRenderedPageBreak/>
              <w:t>La grippe espagnole</w:t>
            </w:r>
          </w:p>
          <w:p w14:paraId="5B859647" w14:textId="0D0D2BC6" w:rsidR="002E7B55" w:rsidRDefault="00621D5A" w:rsidP="007566FD">
            <w:pPr>
              <w:rPr>
                <w:sz w:val="28"/>
                <w:szCs w:val="28"/>
              </w:rPr>
            </w:pPr>
            <w:r>
              <w:rPr>
                <w:noProof/>
              </w:rPr>
              <w:drawing>
                <wp:anchor distT="0" distB="0" distL="114300" distR="114300" simplePos="0" relativeHeight="251661312" behindDoc="0" locked="0" layoutInCell="1" allowOverlap="1" wp14:anchorId="5DB30D47" wp14:editId="5D841251">
                  <wp:simplePos x="0" y="0"/>
                  <wp:positionH relativeFrom="margin">
                    <wp:posOffset>235328</wp:posOffset>
                  </wp:positionH>
                  <wp:positionV relativeFrom="margin">
                    <wp:posOffset>536548</wp:posOffset>
                  </wp:positionV>
                  <wp:extent cx="2362200" cy="193357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62200" cy="1933575"/>
                          </a:xfrm>
                          <a:prstGeom prst="rect">
                            <a:avLst/>
                          </a:prstGeom>
                        </pic:spPr>
                      </pic:pic>
                    </a:graphicData>
                  </a:graphic>
                </wp:anchor>
              </w:drawing>
            </w:r>
            <w:r w:rsidR="002E7B55">
              <w:rPr>
                <w:sz w:val="28"/>
                <w:szCs w:val="28"/>
              </w:rPr>
              <w:t>Printemps 1918</w:t>
            </w:r>
          </w:p>
        </w:tc>
        <w:tc>
          <w:tcPr>
            <w:tcW w:w="5812" w:type="dxa"/>
          </w:tcPr>
          <w:p w14:paraId="58156325" w14:textId="6F7A26E8" w:rsidR="002E7B55" w:rsidRDefault="002E7B55" w:rsidP="007566FD">
            <w:pPr>
              <w:rPr>
                <w:sz w:val="28"/>
                <w:szCs w:val="28"/>
              </w:rPr>
            </w:pPr>
            <w:r>
              <w:rPr>
                <w:sz w:val="28"/>
                <w:szCs w:val="28"/>
              </w:rPr>
              <w:t>Une épidémie mondiale a lieu au printemps 1918, la grippe espagnole.  Cette maladie emporte sa victime dans quelques jours.  Ce virus a tué 100 millions de personnes en quelques mois.</w:t>
            </w:r>
          </w:p>
          <w:p w14:paraId="3C337244" w14:textId="77777777" w:rsidR="002E7B55" w:rsidRDefault="002E7B55" w:rsidP="007566FD">
            <w:pPr>
              <w:rPr>
                <w:sz w:val="28"/>
                <w:szCs w:val="28"/>
              </w:rPr>
            </w:pPr>
          </w:p>
          <w:p w14:paraId="2EE2FE41" w14:textId="235E3092" w:rsidR="002E7B55" w:rsidRDefault="002E7B55" w:rsidP="007566FD">
            <w:pPr>
              <w:rPr>
                <w:sz w:val="28"/>
                <w:szCs w:val="28"/>
              </w:rPr>
            </w:pPr>
            <w:r>
              <w:rPr>
                <w:sz w:val="28"/>
                <w:szCs w:val="28"/>
              </w:rPr>
              <w:t>Les jeunes hommes qui venaient de survivre l’horreur de la guerre devaient connaître une autre catastrophe.  La plupart des Canadiens ont connu des membres de la famille ou des amis qui sont morts de cette horrible maladie.</w:t>
            </w:r>
          </w:p>
        </w:tc>
      </w:tr>
    </w:tbl>
    <w:p w14:paraId="536FCFC7" w14:textId="77777777" w:rsidR="002E7B55" w:rsidRDefault="002E7B55" w:rsidP="007566FD">
      <w:pPr>
        <w:spacing w:after="0"/>
        <w:rPr>
          <w:sz w:val="28"/>
          <w:szCs w:val="28"/>
        </w:rPr>
      </w:pPr>
    </w:p>
    <w:sectPr w:rsidR="002E7B55" w:rsidSect="00621D5A">
      <w:headerReference w:type="default" r:id="rId11"/>
      <w:pgSz w:w="12240" w:h="15840"/>
      <w:pgMar w:top="1440" w:right="1080" w:bottom="567" w:left="1080" w:header="1135"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CB304" w14:textId="77777777" w:rsidR="007931AC" w:rsidRDefault="007931AC" w:rsidP="00A03556">
      <w:pPr>
        <w:spacing w:after="0" w:line="240" w:lineRule="auto"/>
      </w:pPr>
      <w:r>
        <w:separator/>
      </w:r>
    </w:p>
  </w:endnote>
  <w:endnote w:type="continuationSeparator" w:id="0">
    <w:p w14:paraId="50589D18" w14:textId="77777777" w:rsidR="007931AC" w:rsidRDefault="007931AC" w:rsidP="00A0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tencil">
    <w:panose1 w:val="040409050D0802020404"/>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5D2C4" w14:textId="77777777" w:rsidR="007931AC" w:rsidRDefault="007931AC" w:rsidP="00A03556">
      <w:pPr>
        <w:spacing w:after="0" w:line="240" w:lineRule="auto"/>
      </w:pPr>
      <w:r>
        <w:separator/>
      </w:r>
    </w:p>
  </w:footnote>
  <w:footnote w:type="continuationSeparator" w:id="0">
    <w:p w14:paraId="3669EE8A" w14:textId="77777777" w:rsidR="007931AC" w:rsidRDefault="007931AC" w:rsidP="00A03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7C0F8" w14:textId="73FCA5CB" w:rsidR="00A03556" w:rsidRPr="00A03556" w:rsidRDefault="00A03556">
    <w:pPr>
      <w:pStyle w:val="En-tte"/>
      <w:rPr>
        <w:sz w:val="18"/>
        <w:szCs w:val="18"/>
      </w:rPr>
    </w:pPr>
    <w:r w:rsidRPr="00A03556">
      <w:rPr>
        <w:sz w:val="18"/>
        <w:szCs w:val="18"/>
      </w:rPr>
      <w:t>CHC2D</w:t>
    </w:r>
    <w:r w:rsidRPr="00A03556">
      <w:rPr>
        <w:sz w:val="18"/>
        <w:szCs w:val="18"/>
      </w:rPr>
      <w:ptab w:relativeTo="margin" w:alignment="center" w:leader="none"/>
    </w:r>
    <w:r w:rsidRPr="00A03556">
      <w:rPr>
        <w:sz w:val="18"/>
        <w:szCs w:val="18"/>
      </w:rPr>
      <w:ptab w:relativeTo="margin" w:alignment="right" w:leader="none"/>
    </w:r>
    <w:r w:rsidRPr="00A03556">
      <w:rPr>
        <w:sz w:val="18"/>
        <w:szCs w:val="18"/>
      </w:rPr>
      <w:t>PGM</w:t>
    </w:r>
    <w:r w:rsidR="00F87A3C">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03AB"/>
    <w:multiLevelType w:val="hybridMultilevel"/>
    <w:tmpl w:val="5F06FDE6"/>
    <w:lvl w:ilvl="0" w:tplc="6A466E5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51E46E90"/>
    <w:multiLevelType w:val="hybridMultilevel"/>
    <w:tmpl w:val="B6BCDC8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67EF1578"/>
    <w:multiLevelType w:val="hybridMultilevel"/>
    <w:tmpl w:val="B9F2EF0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556"/>
    <w:rsid w:val="000D3503"/>
    <w:rsid w:val="00102B4B"/>
    <w:rsid w:val="0024359A"/>
    <w:rsid w:val="002711A8"/>
    <w:rsid w:val="002E7B55"/>
    <w:rsid w:val="00343AEE"/>
    <w:rsid w:val="003907A4"/>
    <w:rsid w:val="00564B49"/>
    <w:rsid w:val="005B237B"/>
    <w:rsid w:val="00621D5A"/>
    <w:rsid w:val="006C2032"/>
    <w:rsid w:val="007566FD"/>
    <w:rsid w:val="007931AC"/>
    <w:rsid w:val="00A03556"/>
    <w:rsid w:val="00DE38D9"/>
    <w:rsid w:val="00E31C89"/>
    <w:rsid w:val="00F87A3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3AE37"/>
  <w15:chartTrackingRefBased/>
  <w15:docId w15:val="{3DF4C66C-82F5-4722-84DE-C967A2147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035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3556"/>
    <w:pPr>
      <w:ind w:left="720"/>
      <w:contextualSpacing/>
    </w:pPr>
  </w:style>
  <w:style w:type="character" w:customStyle="1" w:styleId="Titre1Car">
    <w:name w:val="Titre 1 Car"/>
    <w:basedOn w:val="Policepardfaut"/>
    <w:link w:val="Titre1"/>
    <w:uiPriority w:val="9"/>
    <w:rsid w:val="00A03556"/>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A03556"/>
    <w:pPr>
      <w:tabs>
        <w:tab w:val="center" w:pos="4320"/>
        <w:tab w:val="right" w:pos="8640"/>
      </w:tabs>
      <w:spacing w:after="0" w:line="240" w:lineRule="auto"/>
    </w:pPr>
  </w:style>
  <w:style w:type="character" w:customStyle="1" w:styleId="En-tteCar">
    <w:name w:val="En-tête Car"/>
    <w:basedOn w:val="Policepardfaut"/>
    <w:link w:val="En-tte"/>
    <w:uiPriority w:val="99"/>
    <w:rsid w:val="00A03556"/>
  </w:style>
  <w:style w:type="paragraph" w:styleId="Pieddepage">
    <w:name w:val="footer"/>
    <w:basedOn w:val="Normal"/>
    <w:link w:val="PieddepageCar"/>
    <w:uiPriority w:val="99"/>
    <w:unhideWhenUsed/>
    <w:rsid w:val="00A0355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03556"/>
  </w:style>
  <w:style w:type="table" w:styleId="Grilledutableau">
    <w:name w:val="Table Grid"/>
    <w:basedOn w:val="TableauNormal"/>
    <w:uiPriority w:val="39"/>
    <w:rsid w:val="002E7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276</Words>
  <Characters>1519</Characters>
  <Application>Microsoft Office Word</Application>
  <DocSecurity>0</DocSecurity>
  <Lines>12</Lines>
  <Paragraphs>3</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répercussions indirectes de la PGM </vt:lpstr>
      <vt:lpstr>sur le canada</vt:lpstr>
    </vt:vector>
  </TitlesOfParts>
  <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Lagrandeur</dc:creator>
  <cp:keywords/>
  <dc:description/>
  <cp:lastModifiedBy>Christine Lagrandeur</cp:lastModifiedBy>
  <cp:revision>4</cp:revision>
  <dcterms:created xsi:type="dcterms:W3CDTF">2019-07-12T22:31:00Z</dcterms:created>
  <dcterms:modified xsi:type="dcterms:W3CDTF">2019-07-12T22:44:00Z</dcterms:modified>
</cp:coreProperties>
</file>