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97E49" w14:textId="77777777" w:rsidR="00A03556" w:rsidRPr="00A03556" w:rsidRDefault="00A03556" w:rsidP="00A03556">
      <w:pPr>
        <w:pStyle w:val="Titre1"/>
        <w:jc w:val="center"/>
        <w:rPr>
          <w:rFonts w:ascii="Stencil" w:hAnsi="Stencil"/>
          <w:sz w:val="96"/>
          <w:szCs w:val="96"/>
        </w:rPr>
      </w:pPr>
      <w:r w:rsidRPr="00A03556">
        <w:rPr>
          <w:rFonts w:ascii="Stencil" w:hAnsi="Stencil"/>
          <w:sz w:val="96"/>
          <w:szCs w:val="96"/>
        </w:rPr>
        <w:t>Effets de la PGM</w:t>
      </w:r>
    </w:p>
    <w:p w14:paraId="152E5DA3" w14:textId="77777777" w:rsidR="00A03556" w:rsidRPr="003409F1" w:rsidRDefault="00A03556" w:rsidP="00A03556">
      <w:pPr>
        <w:spacing w:after="0"/>
        <w:jc w:val="center"/>
        <w:rPr>
          <w:rFonts w:ascii="Rockwell" w:hAnsi="Rockwell"/>
          <w:b/>
          <w:bCs/>
          <w:sz w:val="28"/>
          <w:szCs w:val="28"/>
        </w:rPr>
      </w:pPr>
      <w:r w:rsidRPr="003409F1">
        <w:rPr>
          <w:rFonts w:ascii="Rockwell" w:hAnsi="Rockwell"/>
          <w:b/>
          <w:bCs/>
          <w:sz w:val="28"/>
          <w:szCs w:val="28"/>
        </w:rPr>
        <w:t>Le Canada, une usine de guerre p.23</w:t>
      </w:r>
    </w:p>
    <w:p w14:paraId="2ECAE2A6" w14:textId="77777777" w:rsidR="00A03556" w:rsidRPr="003409F1" w:rsidRDefault="00A03556" w:rsidP="00A03556">
      <w:pPr>
        <w:jc w:val="center"/>
        <w:rPr>
          <w:rFonts w:ascii="Rockwell" w:hAnsi="Rockwell"/>
          <w:b/>
          <w:bCs/>
          <w:sz w:val="28"/>
          <w:szCs w:val="28"/>
        </w:rPr>
      </w:pPr>
      <w:r w:rsidRPr="003409F1">
        <w:rPr>
          <w:rFonts w:ascii="Rockwell" w:hAnsi="Rockwell"/>
          <w:b/>
          <w:bCs/>
          <w:sz w:val="28"/>
          <w:szCs w:val="28"/>
        </w:rPr>
        <w:t>Prise de notes</w:t>
      </w:r>
      <w:bookmarkStart w:id="0" w:name="_GoBack"/>
      <w:bookmarkEnd w:id="0"/>
    </w:p>
    <w:p w14:paraId="3865C921" w14:textId="77777777" w:rsidR="00A03556" w:rsidRPr="003409F1" w:rsidRDefault="00A03556" w:rsidP="00A03556">
      <w:pPr>
        <w:rPr>
          <w:rFonts w:ascii="Rockwell" w:hAnsi="Rockwell"/>
          <w:sz w:val="28"/>
          <w:szCs w:val="28"/>
        </w:rPr>
      </w:pPr>
    </w:p>
    <w:p w14:paraId="33E1D420" w14:textId="77777777" w:rsidR="00A03556" w:rsidRPr="003409F1" w:rsidRDefault="00A03556" w:rsidP="00A03556">
      <w:pPr>
        <w:pStyle w:val="Paragraphedeliste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3409F1">
        <w:rPr>
          <w:rFonts w:ascii="Rockwell" w:hAnsi="Rockwell"/>
          <w:sz w:val="28"/>
          <w:szCs w:val="28"/>
        </w:rPr>
        <w:t>Le Canada a dû arrêter la production d’aliments pour aider à la production de matériel de guerre.</w:t>
      </w:r>
    </w:p>
    <w:p w14:paraId="7993A0FE" w14:textId="77777777" w:rsidR="00A03556" w:rsidRPr="003409F1" w:rsidRDefault="00A03556" w:rsidP="00A03556">
      <w:pPr>
        <w:pStyle w:val="Paragraphedeliste"/>
        <w:rPr>
          <w:rFonts w:ascii="Rockwell" w:hAnsi="Rockwell"/>
          <w:sz w:val="28"/>
          <w:szCs w:val="28"/>
        </w:rPr>
      </w:pPr>
    </w:p>
    <w:p w14:paraId="2F943A84" w14:textId="77777777" w:rsidR="00A03556" w:rsidRPr="003409F1" w:rsidRDefault="00A03556" w:rsidP="00A03556">
      <w:pPr>
        <w:pStyle w:val="Paragraphedeliste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3409F1">
        <w:rPr>
          <w:rFonts w:ascii="Rockwell" w:hAnsi="Rockwell"/>
          <w:sz w:val="28"/>
          <w:szCs w:val="28"/>
        </w:rPr>
        <w:t>Les variétés d’usines ont augmenté (fusils, balles, navires chars d’assauts, explosifs avions, vivres, vêtements).</w:t>
      </w:r>
    </w:p>
    <w:p w14:paraId="6495B8BC" w14:textId="77777777" w:rsidR="00A03556" w:rsidRPr="003409F1" w:rsidRDefault="00A03556" w:rsidP="00A03556">
      <w:pPr>
        <w:pStyle w:val="Paragraphedeliste"/>
        <w:rPr>
          <w:rFonts w:ascii="Rockwell" w:hAnsi="Rockwell"/>
          <w:sz w:val="28"/>
          <w:szCs w:val="28"/>
        </w:rPr>
      </w:pPr>
    </w:p>
    <w:p w14:paraId="5EDCFBE2" w14:textId="77777777" w:rsidR="00A03556" w:rsidRPr="003409F1" w:rsidRDefault="00A03556" w:rsidP="00A03556">
      <w:pPr>
        <w:pStyle w:val="Paragraphedeliste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3409F1">
        <w:rPr>
          <w:rFonts w:ascii="Rockwell" w:hAnsi="Rockwell"/>
          <w:sz w:val="28"/>
          <w:szCs w:val="28"/>
        </w:rPr>
        <w:t>On produit près de 16 000 avions.</w:t>
      </w:r>
    </w:p>
    <w:p w14:paraId="5EB7E30B" w14:textId="77777777" w:rsidR="00A03556" w:rsidRPr="003409F1" w:rsidRDefault="00A03556" w:rsidP="00A03556">
      <w:pPr>
        <w:pStyle w:val="Paragraphedeliste"/>
        <w:rPr>
          <w:rFonts w:ascii="Rockwell" w:hAnsi="Rockwell"/>
          <w:sz w:val="28"/>
          <w:szCs w:val="28"/>
        </w:rPr>
      </w:pPr>
    </w:p>
    <w:p w14:paraId="4F8E03F2" w14:textId="77777777" w:rsidR="00A03556" w:rsidRPr="003409F1" w:rsidRDefault="00A03556" w:rsidP="00A03556">
      <w:pPr>
        <w:pStyle w:val="Paragraphedeliste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3409F1">
        <w:rPr>
          <w:rFonts w:ascii="Rockwell" w:hAnsi="Rockwell"/>
          <w:sz w:val="28"/>
          <w:szCs w:val="28"/>
        </w:rPr>
        <w:t>Les industries étaient surtout en Ontario et au Québec.</w:t>
      </w:r>
    </w:p>
    <w:p w14:paraId="163A4AC9" w14:textId="77777777" w:rsidR="00A03556" w:rsidRPr="003409F1" w:rsidRDefault="00A03556" w:rsidP="00A03556">
      <w:pPr>
        <w:pStyle w:val="Paragraphedeliste"/>
        <w:rPr>
          <w:rFonts w:ascii="Rockwell" w:hAnsi="Rockwell"/>
          <w:sz w:val="28"/>
          <w:szCs w:val="28"/>
        </w:rPr>
      </w:pPr>
    </w:p>
    <w:p w14:paraId="5553BBC3" w14:textId="77777777" w:rsidR="00A03556" w:rsidRPr="003409F1" w:rsidRDefault="00A03556" w:rsidP="00A03556">
      <w:pPr>
        <w:pStyle w:val="Paragraphedeliste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3409F1">
        <w:rPr>
          <w:rFonts w:ascii="Rockwell" w:hAnsi="Rockwell"/>
          <w:sz w:val="28"/>
          <w:szCs w:val="28"/>
        </w:rPr>
        <w:t>Aux Maritimes et en C-B s’était la construction navale.  Plus de 4 400 navires furent fabriqués.</w:t>
      </w:r>
    </w:p>
    <w:p w14:paraId="08571145" w14:textId="77777777" w:rsidR="00A03556" w:rsidRPr="003409F1" w:rsidRDefault="00A03556" w:rsidP="00A03556">
      <w:pPr>
        <w:pStyle w:val="Paragraphedeliste"/>
        <w:rPr>
          <w:rFonts w:ascii="Rockwell" w:hAnsi="Rockwell"/>
          <w:sz w:val="28"/>
          <w:szCs w:val="28"/>
        </w:rPr>
      </w:pPr>
    </w:p>
    <w:p w14:paraId="0F3E26FC" w14:textId="77777777" w:rsidR="00A03556" w:rsidRPr="003409F1" w:rsidRDefault="00A03556" w:rsidP="00A03556">
      <w:pPr>
        <w:pStyle w:val="Paragraphedeliste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3409F1">
        <w:rPr>
          <w:rFonts w:ascii="Rockwell" w:hAnsi="Rockwell"/>
          <w:sz w:val="28"/>
          <w:szCs w:val="28"/>
        </w:rPr>
        <w:t>Charles Howe était le ministre de la Production.  Il transforma le Canada en une usine de guerre.  À Sarnia, il fit construire une usine de fabrication de caoutchouc synthétique.</w:t>
      </w:r>
    </w:p>
    <w:p w14:paraId="5E6A5DBF" w14:textId="77777777" w:rsidR="00A03556" w:rsidRPr="003409F1" w:rsidRDefault="00A03556" w:rsidP="00A03556">
      <w:pPr>
        <w:pStyle w:val="Paragraphedeliste"/>
        <w:rPr>
          <w:rFonts w:ascii="Rockwell" w:hAnsi="Rockwell"/>
          <w:sz w:val="28"/>
          <w:szCs w:val="28"/>
        </w:rPr>
      </w:pPr>
    </w:p>
    <w:p w14:paraId="319B5E2D" w14:textId="77777777" w:rsidR="00A03556" w:rsidRPr="003409F1" w:rsidRDefault="00A03556" w:rsidP="00A03556">
      <w:pPr>
        <w:pStyle w:val="Paragraphedeliste"/>
        <w:numPr>
          <w:ilvl w:val="0"/>
          <w:numId w:val="1"/>
        </w:numPr>
        <w:rPr>
          <w:rFonts w:ascii="Rockwell" w:hAnsi="Rockwell"/>
          <w:sz w:val="28"/>
          <w:szCs w:val="28"/>
        </w:rPr>
      </w:pPr>
      <w:proofErr w:type="gramStart"/>
      <w:r w:rsidRPr="003409F1">
        <w:rPr>
          <w:rFonts w:ascii="Rockwell" w:hAnsi="Rockwell"/>
          <w:sz w:val="28"/>
          <w:szCs w:val="28"/>
        </w:rPr>
        <w:t>Tous les Canadiens</w:t>
      </w:r>
      <w:proofErr w:type="gramEnd"/>
      <w:r w:rsidRPr="003409F1">
        <w:rPr>
          <w:rFonts w:ascii="Rockwell" w:hAnsi="Rockwell"/>
          <w:sz w:val="28"/>
          <w:szCs w:val="28"/>
        </w:rPr>
        <w:t xml:space="preserve"> ont contribué à la Guerre.  Les fermiers devaient approvisionner la G-B, ainsi que l’industrie de pêche à l’est et à l’ouest.</w:t>
      </w:r>
    </w:p>
    <w:p w14:paraId="3078AC81" w14:textId="77777777" w:rsidR="00A03556" w:rsidRPr="003409F1" w:rsidRDefault="00A03556" w:rsidP="00A03556">
      <w:pPr>
        <w:pStyle w:val="Paragraphedeliste"/>
        <w:rPr>
          <w:rFonts w:ascii="Rockwell" w:hAnsi="Rockwell"/>
          <w:sz w:val="28"/>
          <w:szCs w:val="28"/>
        </w:rPr>
      </w:pPr>
    </w:p>
    <w:p w14:paraId="207EA7A2" w14:textId="77777777" w:rsidR="00A03556" w:rsidRPr="003409F1" w:rsidRDefault="00A03556" w:rsidP="00A03556">
      <w:pPr>
        <w:pStyle w:val="Paragraphedeliste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3409F1">
        <w:rPr>
          <w:rFonts w:ascii="Rockwell" w:hAnsi="Rockwell"/>
          <w:sz w:val="28"/>
          <w:szCs w:val="28"/>
        </w:rPr>
        <w:t xml:space="preserve">Le gouvernement engage des experts dans chaque domaine de l’effort de Guerre.  </w:t>
      </w:r>
    </w:p>
    <w:p w14:paraId="35F1B25E" w14:textId="77777777" w:rsidR="00A03556" w:rsidRPr="003409F1" w:rsidRDefault="00A03556" w:rsidP="00A03556">
      <w:pPr>
        <w:pStyle w:val="Paragraphedeliste"/>
        <w:rPr>
          <w:rFonts w:ascii="Rockwell" w:hAnsi="Rockwell"/>
          <w:sz w:val="28"/>
          <w:szCs w:val="28"/>
        </w:rPr>
      </w:pPr>
    </w:p>
    <w:p w14:paraId="145482B0" w14:textId="77777777" w:rsidR="00A03556" w:rsidRPr="003409F1" w:rsidRDefault="00A03556" w:rsidP="00A03556">
      <w:pPr>
        <w:pStyle w:val="Paragraphedeliste"/>
        <w:numPr>
          <w:ilvl w:val="0"/>
          <w:numId w:val="1"/>
        </w:numPr>
        <w:rPr>
          <w:rFonts w:ascii="Rockwell" w:hAnsi="Rockwell"/>
          <w:sz w:val="28"/>
          <w:szCs w:val="28"/>
        </w:rPr>
      </w:pPr>
      <w:proofErr w:type="gramStart"/>
      <w:r w:rsidRPr="003409F1">
        <w:rPr>
          <w:rFonts w:ascii="Rockwell" w:hAnsi="Rockwell"/>
          <w:sz w:val="28"/>
          <w:szCs w:val="28"/>
        </w:rPr>
        <w:t>Tous les Canadiens</w:t>
      </w:r>
      <w:proofErr w:type="gramEnd"/>
      <w:r w:rsidRPr="003409F1">
        <w:rPr>
          <w:rFonts w:ascii="Rockwell" w:hAnsi="Rockwell"/>
          <w:sz w:val="28"/>
          <w:szCs w:val="28"/>
        </w:rPr>
        <w:t xml:space="preserve"> avaient du travail, bon pour l’économie.</w:t>
      </w:r>
    </w:p>
    <w:sectPr w:rsidR="00A03556" w:rsidRPr="003409F1" w:rsidSect="00A03556">
      <w:headerReference w:type="default" r:id="rId7"/>
      <w:pgSz w:w="12240" w:h="15840"/>
      <w:pgMar w:top="1440" w:right="1080" w:bottom="1440" w:left="1080" w:header="1135" w:footer="708" w:gutter="0"/>
      <w:pgBorders w:offsetFrom="page">
        <w:top w:val="earth1" w:sz="21" w:space="24" w:color="auto"/>
        <w:left w:val="earth1" w:sz="21" w:space="24" w:color="auto"/>
        <w:bottom w:val="earth1" w:sz="21" w:space="24" w:color="auto"/>
        <w:right w:val="earth1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133AC" w14:textId="77777777" w:rsidR="007B12C2" w:rsidRDefault="007B12C2" w:rsidP="00A03556">
      <w:pPr>
        <w:spacing w:after="0" w:line="240" w:lineRule="auto"/>
      </w:pPr>
      <w:r>
        <w:separator/>
      </w:r>
    </w:p>
  </w:endnote>
  <w:endnote w:type="continuationSeparator" w:id="0">
    <w:p w14:paraId="1AEFF9F7" w14:textId="77777777" w:rsidR="007B12C2" w:rsidRDefault="007B12C2" w:rsidP="00A0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DC34E" w14:textId="77777777" w:rsidR="007B12C2" w:rsidRDefault="007B12C2" w:rsidP="00A03556">
      <w:pPr>
        <w:spacing w:after="0" w:line="240" w:lineRule="auto"/>
      </w:pPr>
      <w:r>
        <w:separator/>
      </w:r>
    </w:p>
  </w:footnote>
  <w:footnote w:type="continuationSeparator" w:id="0">
    <w:p w14:paraId="0ED7C7E8" w14:textId="77777777" w:rsidR="007B12C2" w:rsidRDefault="007B12C2" w:rsidP="00A03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8354E" w14:textId="77777777" w:rsidR="00A03556" w:rsidRPr="00A03556" w:rsidRDefault="00A03556">
    <w:pPr>
      <w:pStyle w:val="En-tte"/>
      <w:rPr>
        <w:sz w:val="18"/>
        <w:szCs w:val="18"/>
      </w:rPr>
    </w:pPr>
    <w:r w:rsidRPr="00A03556">
      <w:rPr>
        <w:sz w:val="18"/>
        <w:szCs w:val="18"/>
      </w:rPr>
      <w:t>CHC2D</w:t>
    </w:r>
    <w:r w:rsidRPr="00A03556">
      <w:rPr>
        <w:sz w:val="18"/>
        <w:szCs w:val="18"/>
      </w:rPr>
      <w:ptab w:relativeTo="margin" w:alignment="center" w:leader="none"/>
    </w:r>
    <w:r w:rsidRPr="00A03556">
      <w:rPr>
        <w:sz w:val="18"/>
        <w:szCs w:val="18"/>
      </w:rPr>
      <w:ptab w:relativeTo="margin" w:alignment="right" w:leader="none"/>
    </w:r>
    <w:r w:rsidRPr="00A03556">
      <w:rPr>
        <w:sz w:val="18"/>
        <w:szCs w:val="18"/>
      </w:rPr>
      <w:t>PGM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F1578"/>
    <w:multiLevelType w:val="hybridMultilevel"/>
    <w:tmpl w:val="B9F2EF0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56"/>
    <w:rsid w:val="003409F1"/>
    <w:rsid w:val="00564B49"/>
    <w:rsid w:val="007B12C2"/>
    <w:rsid w:val="00A0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416BE"/>
  <w15:chartTrackingRefBased/>
  <w15:docId w15:val="{3DF4C66C-82F5-4722-84DE-C967A214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03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355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035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A035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3556"/>
  </w:style>
  <w:style w:type="paragraph" w:styleId="Pieddepage">
    <w:name w:val="footer"/>
    <w:basedOn w:val="Normal"/>
    <w:link w:val="PieddepageCar"/>
    <w:uiPriority w:val="99"/>
    <w:unhideWhenUsed/>
    <w:rsid w:val="00A035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3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Effets de la PGM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2</cp:revision>
  <dcterms:created xsi:type="dcterms:W3CDTF">2019-06-29T20:59:00Z</dcterms:created>
  <dcterms:modified xsi:type="dcterms:W3CDTF">2019-07-05T12:46:00Z</dcterms:modified>
</cp:coreProperties>
</file>