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0478" w14:textId="369BE378" w:rsidR="008B5377" w:rsidRPr="00E73C83" w:rsidRDefault="008B5377" w:rsidP="00E73C83">
      <w:pPr>
        <w:spacing w:before="240" w:after="0" w:line="240" w:lineRule="auto"/>
        <w:jc w:val="center"/>
        <w:outlineLvl w:val="0"/>
        <w:rPr>
          <w:rFonts w:ascii="Franklin Gothic Heavy" w:eastAsia="Times New Roman" w:hAnsi="Franklin Gothic Heavy" w:cs="Times New Roman"/>
          <w:b/>
          <w:bCs/>
          <w:kern w:val="36"/>
          <w:sz w:val="48"/>
          <w:szCs w:val="48"/>
          <w:lang w:eastAsia="fr-CA"/>
        </w:rPr>
      </w:pPr>
      <w:r w:rsidRPr="00E73C83">
        <w:rPr>
          <w:rFonts w:ascii="Franklin Gothic Heavy" w:eastAsia="Times New Roman" w:hAnsi="Franklin Gothic Heavy" w:cs="Times New Roman"/>
          <w:b/>
          <w:bCs/>
          <w:kern w:val="36"/>
          <w:sz w:val="48"/>
          <w:szCs w:val="48"/>
          <w:lang w:eastAsia="fr-CA"/>
        </w:rPr>
        <w:t>La Blitzkrieg (La Guerre éclair)</w:t>
      </w:r>
    </w:p>
    <w:p w14:paraId="66C050EC" w14:textId="6A1E2749" w:rsidR="001A352A" w:rsidRPr="00E73C83" w:rsidRDefault="00E73C83" w:rsidP="008B5377">
      <w:pPr>
        <w:spacing w:before="100" w:beforeAutospacing="1" w:after="100" w:afterAutospacing="1" w:line="240" w:lineRule="auto"/>
        <w:outlineLvl w:val="0"/>
        <w:rPr>
          <w:rFonts w:ascii="Georgia" w:eastAsia="Times New Roman" w:hAnsi="Georgia" w:cs="Times New Roman"/>
          <w:b/>
          <w:bCs/>
          <w:kern w:val="36"/>
          <w:sz w:val="48"/>
          <w:szCs w:val="48"/>
          <w:lang w:eastAsia="fr-CA"/>
        </w:rPr>
      </w:pPr>
      <w:r w:rsidRPr="00E73C83">
        <w:rPr>
          <w:rFonts w:ascii="Georgia" w:eastAsia="Times New Roman" w:hAnsi="Georgia" w:cs="Times New Roman"/>
          <w:noProof/>
          <w:color w:val="0000FF"/>
          <w:sz w:val="24"/>
          <w:szCs w:val="24"/>
          <w:lang w:eastAsia="fr-CA"/>
        </w:rPr>
        <w:drawing>
          <wp:anchor distT="0" distB="0" distL="114300" distR="114300" simplePos="0" relativeHeight="251655680" behindDoc="0" locked="0" layoutInCell="1" allowOverlap="1" wp14:anchorId="0F6CF47C" wp14:editId="1EC4C534">
            <wp:simplePos x="0" y="0"/>
            <wp:positionH relativeFrom="margin">
              <wp:posOffset>3506932</wp:posOffset>
            </wp:positionH>
            <wp:positionV relativeFrom="margin">
              <wp:posOffset>748145</wp:posOffset>
            </wp:positionV>
            <wp:extent cx="2990850" cy="2286000"/>
            <wp:effectExtent l="0" t="0" r="0" b="0"/>
            <wp:wrapSquare wrapText="bothSides"/>
            <wp:docPr id="4" name="Image 4" descr="Photograph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i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286000"/>
                    </a:xfrm>
                    <a:prstGeom prst="rect">
                      <a:avLst/>
                    </a:prstGeom>
                    <a:noFill/>
                    <a:ln>
                      <a:noFill/>
                    </a:ln>
                  </pic:spPr>
                </pic:pic>
              </a:graphicData>
            </a:graphic>
          </wp:anchor>
        </w:drawing>
      </w:r>
      <w:r w:rsidR="001A352A" w:rsidRPr="00E73C83">
        <w:rPr>
          <w:rFonts w:ascii="Georgia" w:hAnsi="Georgia"/>
        </w:rPr>
        <w:t>Pendant toute la première phase de la Seconde Guerre mondiale en Europe, l'</w:t>
      </w:r>
      <w:hyperlink r:id="rId9" w:history="1">
        <w:r w:rsidR="001A352A" w:rsidRPr="00E73C83">
          <w:rPr>
            <w:rStyle w:val="Lienhypertexte"/>
            <w:rFonts w:ascii="Georgia" w:hAnsi="Georgia"/>
          </w:rPr>
          <w:t>Allemagne</w:t>
        </w:r>
      </w:hyperlink>
      <w:r w:rsidR="001A352A" w:rsidRPr="00E73C83">
        <w:rPr>
          <w:rFonts w:ascii="Georgia" w:hAnsi="Georgia"/>
        </w:rPr>
        <w:t xml:space="preserve"> chercha à éviter une guerre longue. Sa stratégie consistait à emporter une victoire décisive sur ses adversaires par une série de courtes campagnes. L'Allemagne prit ainsi rapidement le contrôle de presque toute l'Europe et fut victorieuse pendant plus de deux ans grâce à la "Blitzkrieg" (guerre éclair). Cette nouvelle tactique militaire nécessitait la concentration d'un puissant ensemble de forces offensives (chars, avions et artillerie) sur un front étroit. En pratiquant une brèche dans les défenses ennemies, ces forces permettaient aux divisions blindées de pénétrer rapidement et de manœuvrer librement derrière les lignes ennemies, désorganisant leurs défenses. Les forces aériennes allemandes empêchaient l'ennemi de se réapprovisionner, de redéployer ses forces efficacement et d'envoyer des renforts pour fermer les brèches qui se produisaient dans son front. Les forces allemandes pouvaient ainsi encercler les troupes ennemies et les contraindre à se rendre.</w:t>
      </w:r>
    </w:p>
    <w:p w14:paraId="7AED6C0F" w14:textId="7192959A" w:rsidR="008B5377" w:rsidRPr="00E73C83" w:rsidRDefault="008B5377" w:rsidP="008B5377">
      <w:pPr>
        <w:spacing w:after="0" w:line="240" w:lineRule="auto"/>
        <w:rPr>
          <w:rFonts w:ascii="Georgia" w:eastAsia="Times New Roman" w:hAnsi="Georgia" w:cs="Times New Roman"/>
          <w:sz w:val="24"/>
          <w:szCs w:val="24"/>
          <w:lang w:eastAsia="fr-CA"/>
        </w:rPr>
      </w:pPr>
    </w:p>
    <w:p w14:paraId="01578519" w14:textId="5ADBA602" w:rsidR="008B5377" w:rsidRPr="00E73C83" w:rsidRDefault="008B5377" w:rsidP="008B5377">
      <w:pPr>
        <w:spacing w:before="100" w:beforeAutospacing="1" w:after="100" w:afterAutospacing="1" w:line="240" w:lineRule="auto"/>
        <w:rPr>
          <w:rFonts w:ascii="Georgia" w:eastAsia="Times New Roman" w:hAnsi="Georgia" w:cs="Times New Roman"/>
          <w:sz w:val="24"/>
          <w:szCs w:val="24"/>
          <w:lang w:eastAsia="fr-CA"/>
        </w:rPr>
      </w:pPr>
      <w:r w:rsidRPr="00E73C83">
        <w:rPr>
          <w:rFonts w:ascii="Georgia" w:eastAsia="Times New Roman" w:hAnsi="Georgia" w:cs="Times New Roman"/>
          <w:sz w:val="24"/>
          <w:szCs w:val="24"/>
          <w:lang w:eastAsia="fr-CA"/>
        </w:rPr>
        <w:t>Village polonais en ruine suite à l'invasion allemande de la Pologne à partir du 1er septembre 1939.</w:t>
      </w:r>
    </w:p>
    <w:p w14:paraId="1599B71F" w14:textId="6454C05A" w:rsidR="008B5377" w:rsidRDefault="008B5377" w:rsidP="008B5377">
      <w:pPr>
        <w:spacing w:before="100" w:beforeAutospacing="1" w:after="100" w:afterAutospacing="1" w:line="240" w:lineRule="auto"/>
        <w:rPr>
          <w:rFonts w:ascii="Georgia" w:eastAsia="Times New Roman" w:hAnsi="Georgia" w:cs="Times New Roman"/>
          <w:i/>
          <w:iCs/>
          <w:sz w:val="24"/>
          <w:szCs w:val="24"/>
          <w:lang w:val="en-CA" w:eastAsia="fr-CA"/>
        </w:rPr>
      </w:pPr>
      <w:r w:rsidRPr="00E73C83">
        <w:rPr>
          <w:rFonts w:ascii="Georgia" w:eastAsia="Times New Roman" w:hAnsi="Georgia" w:cs="Times New Roman"/>
          <w:i/>
          <w:iCs/>
          <w:sz w:val="24"/>
          <w:szCs w:val="24"/>
          <w:lang w:val="en-CA" w:eastAsia="fr-CA"/>
        </w:rPr>
        <w:t>— National Archives and Records Administration, College Park, Md.</w:t>
      </w:r>
    </w:p>
    <w:p w14:paraId="2264242C" w14:textId="6DD70694" w:rsidR="00E73C83" w:rsidRDefault="00E73C83" w:rsidP="008B5377">
      <w:pPr>
        <w:spacing w:before="100" w:beforeAutospacing="1" w:after="100" w:afterAutospacing="1" w:line="240" w:lineRule="auto"/>
        <w:rPr>
          <w:rFonts w:ascii="Georgia" w:eastAsia="Times New Roman" w:hAnsi="Georgia" w:cs="Times New Roman"/>
          <w:i/>
          <w:iCs/>
          <w:sz w:val="24"/>
          <w:szCs w:val="24"/>
          <w:lang w:val="en-CA" w:eastAsia="fr-CA"/>
        </w:rPr>
      </w:pPr>
      <w:r w:rsidRPr="00E73C83">
        <w:rPr>
          <w:rFonts w:ascii="Georgia" w:eastAsia="Times New Roman" w:hAnsi="Georgia" w:cs="Times New Roman"/>
          <w:noProof/>
          <w:color w:val="0000FF"/>
          <w:sz w:val="24"/>
          <w:szCs w:val="24"/>
          <w:lang w:eastAsia="fr-CA"/>
        </w:rPr>
        <w:drawing>
          <wp:anchor distT="0" distB="0" distL="114300" distR="114300" simplePos="0" relativeHeight="251654656" behindDoc="0" locked="0" layoutInCell="1" allowOverlap="1" wp14:anchorId="113B68D4" wp14:editId="4D0CBD8C">
            <wp:simplePos x="0" y="0"/>
            <wp:positionH relativeFrom="margin">
              <wp:posOffset>1003358</wp:posOffset>
            </wp:positionH>
            <wp:positionV relativeFrom="margin">
              <wp:posOffset>5180330</wp:posOffset>
            </wp:positionV>
            <wp:extent cx="4432935" cy="3048635"/>
            <wp:effectExtent l="0" t="0" r="5715" b="0"/>
            <wp:wrapSquare wrapText="bothSides"/>
            <wp:docPr id="5" name="Image 5" descr="Village polonais en ruine suite à l'invasion allemande de la Pologne à partir du 1er septembre 193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polonais en ruine suite à l'invasion allemande de la Pologne à partir du 1er septembre 193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935" cy="304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7D093" w14:textId="74ECCB59" w:rsidR="00E73C83" w:rsidRDefault="00E73C83" w:rsidP="008B5377">
      <w:pPr>
        <w:spacing w:before="100" w:beforeAutospacing="1" w:after="100" w:afterAutospacing="1" w:line="240" w:lineRule="auto"/>
        <w:rPr>
          <w:rFonts w:ascii="Georgia" w:eastAsia="Times New Roman" w:hAnsi="Georgia" w:cs="Times New Roman"/>
          <w:i/>
          <w:iCs/>
          <w:sz w:val="24"/>
          <w:szCs w:val="24"/>
          <w:lang w:val="en-CA" w:eastAsia="fr-CA"/>
        </w:rPr>
      </w:pPr>
    </w:p>
    <w:p w14:paraId="3F2277F0" w14:textId="1BBF8F45" w:rsidR="00E73C83" w:rsidRDefault="00E73C83" w:rsidP="008B5377">
      <w:pPr>
        <w:spacing w:before="100" w:beforeAutospacing="1" w:after="100" w:afterAutospacing="1" w:line="240" w:lineRule="auto"/>
        <w:rPr>
          <w:rFonts w:ascii="Georgia" w:eastAsia="Times New Roman" w:hAnsi="Georgia" w:cs="Times New Roman"/>
          <w:i/>
          <w:iCs/>
          <w:sz w:val="24"/>
          <w:szCs w:val="24"/>
          <w:lang w:val="en-CA" w:eastAsia="fr-CA"/>
        </w:rPr>
      </w:pPr>
    </w:p>
    <w:p w14:paraId="09132AB3" w14:textId="18116186" w:rsidR="00E73C83" w:rsidRPr="00E73C83" w:rsidRDefault="00E73C83" w:rsidP="008B5377">
      <w:pPr>
        <w:spacing w:before="100" w:beforeAutospacing="1" w:after="100" w:afterAutospacing="1" w:line="240" w:lineRule="auto"/>
        <w:rPr>
          <w:rFonts w:ascii="Georgia" w:eastAsia="Times New Roman" w:hAnsi="Georgia" w:cs="Times New Roman"/>
          <w:sz w:val="24"/>
          <w:szCs w:val="24"/>
          <w:lang w:val="en-CA" w:eastAsia="fr-CA"/>
        </w:rPr>
      </w:pPr>
    </w:p>
    <w:p w14:paraId="4512EC17" w14:textId="21D5FAE8" w:rsidR="008B5377" w:rsidRPr="007846D0" w:rsidRDefault="008B5377" w:rsidP="008B5377">
      <w:pPr>
        <w:spacing w:beforeAutospacing="1" w:after="0" w:afterAutospacing="1" w:line="240" w:lineRule="auto"/>
        <w:ind w:left="720"/>
        <w:rPr>
          <w:rFonts w:ascii="Georgia" w:eastAsia="Times New Roman" w:hAnsi="Georgia" w:cs="Times New Roman"/>
          <w:sz w:val="24"/>
          <w:szCs w:val="24"/>
          <w:lang w:val="en-US" w:eastAsia="fr-CA"/>
        </w:rPr>
      </w:pPr>
    </w:p>
    <w:p w14:paraId="29075286" w14:textId="5EB70240" w:rsidR="00E73C83" w:rsidRPr="007846D0" w:rsidRDefault="00E73C83" w:rsidP="008B5377">
      <w:pPr>
        <w:spacing w:beforeAutospacing="1" w:after="0" w:afterAutospacing="1" w:line="240" w:lineRule="auto"/>
        <w:ind w:left="720"/>
        <w:rPr>
          <w:rFonts w:ascii="Georgia" w:eastAsia="Times New Roman" w:hAnsi="Georgia" w:cs="Times New Roman"/>
          <w:sz w:val="24"/>
          <w:szCs w:val="24"/>
          <w:lang w:val="en-US" w:eastAsia="fr-CA"/>
        </w:rPr>
      </w:pPr>
    </w:p>
    <w:p w14:paraId="2DDE49A9" w14:textId="43BCAE43" w:rsidR="00E73C83" w:rsidRPr="007846D0" w:rsidRDefault="00E73C83" w:rsidP="008B5377">
      <w:pPr>
        <w:spacing w:beforeAutospacing="1" w:after="0" w:afterAutospacing="1" w:line="240" w:lineRule="auto"/>
        <w:ind w:left="720"/>
        <w:rPr>
          <w:rFonts w:ascii="Georgia" w:eastAsia="Times New Roman" w:hAnsi="Georgia" w:cs="Times New Roman"/>
          <w:sz w:val="24"/>
          <w:szCs w:val="24"/>
          <w:lang w:val="en-US" w:eastAsia="fr-CA"/>
        </w:rPr>
      </w:pPr>
    </w:p>
    <w:p w14:paraId="38762053" w14:textId="26C2DDC8" w:rsidR="00E73C83" w:rsidRPr="007846D0" w:rsidRDefault="00E73C83" w:rsidP="008B5377">
      <w:pPr>
        <w:spacing w:beforeAutospacing="1" w:after="0" w:afterAutospacing="1" w:line="240" w:lineRule="auto"/>
        <w:ind w:left="720"/>
        <w:rPr>
          <w:rFonts w:ascii="Georgia" w:eastAsia="Times New Roman" w:hAnsi="Georgia" w:cs="Times New Roman"/>
          <w:sz w:val="24"/>
          <w:szCs w:val="24"/>
          <w:lang w:val="en-US" w:eastAsia="fr-CA"/>
        </w:rPr>
      </w:pPr>
    </w:p>
    <w:p w14:paraId="1CC2FC07" w14:textId="77777777" w:rsidR="00E73C83" w:rsidRPr="007846D0" w:rsidRDefault="00E73C83" w:rsidP="008B5377">
      <w:pPr>
        <w:spacing w:beforeAutospacing="1" w:after="0" w:afterAutospacing="1" w:line="240" w:lineRule="auto"/>
        <w:ind w:left="720"/>
        <w:rPr>
          <w:rFonts w:ascii="Georgia" w:eastAsia="Times New Roman" w:hAnsi="Georgia" w:cs="Times New Roman"/>
          <w:sz w:val="24"/>
          <w:szCs w:val="24"/>
          <w:lang w:val="en-US" w:eastAsia="fr-CA"/>
        </w:rPr>
      </w:pPr>
    </w:p>
    <w:p w14:paraId="27E1F9D5" w14:textId="3E443FA7" w:rsidR="008B5377" w:rsidRPr="00E73C83" w:rsidRDefault="008B5377" w:rsidP="008B5377">
      <w:pPr>
        <w:spacing w:before="100" w:beforeAutospacing="1" w:after="100" w:afterAutospacing="1" w:line="240" w:lineRule="auto"/>
        <w:rPr>
          <w:rFonts w:ascii="Georgia" w:eastAsia="Times New Roman" w:hAnsi="Georgia" w:cs="Times New Roman"/>
          <w:sz w:val="24"/>
          <w:szCs w:val="24"/>
          <w:lang w:eastAsia="fr-CA"/>
        </w:rPr>
      </w:pPr>
      <w:bookmarkStart w:id="0" w:name="_GoBack"/>
      <w:bookmarkEnd w:id="0"/>
      <w:r w:rsidRPr="00E73C83">
        <w:rPr>
          <w:rFonts w:ascii="Georgia" w:eastAsia="Times New Roman" w:hAnsi="Georgia" w:cs="Times New Roman"/>
          <w:sz w:val="24"/>
          <w:szCs w:val="24"/>
          <w:lang w:eastAsia="fr-CA"/>
        </w:rPr>
        <w:lastRenderedPageBreak/>
        <w:t>Pendant toute la première phase de la Seconde Guerre mondiale en Europe, l'</w:t>
      </w:r>
      <w:hyperlink r:id="rId12" w:history="1">
        <w:r w:rsidRPr="00E73C83">
          <w:rPr>
            <w:rFonts w:ascii="Georgia" w:eastAsia="Times New Roman" w:hAnsi="Georgia" w:cs="Times New Roman"/>
            <w:color w:val="0000FF"/>
            <w:sz w:val="24"/>
            <w:szCs w:val="24"/>
            <w:u w:val="single"/>
            <w:lang w:eastAsia="fr-CA"/>
          </w:rPr>
          <w:t>Allemagne</w:t>
        </w:r>
      </w:hyperlink>
      <w:r w:rsidRPr="00E73C83">
        <w:rPr>
          <w:rFonts w:ascii="Georgia" w:eastAsia="Times New Roman" w:hAnsi="Georgia" w:cs="Times New Roman"/>
          <w:sz w:val="24"/>
          <w:szCs w:val="24"/>
          <w:lang w:eastAsia="fr-CA"/>
        </w:rPr>
        <w:t xml:space="preserve"> chercha à éviter une guerre longue. Sa stratégie consistait à emporter une victoire décisive sur ses adversaires par une série de courtes campagnes. L'Allemagne prit ainsi rapidement le contrôle de presque toute l'Europe et fut victorieuse pendant plus de deux ans grâce à la "Blitzkrieg" (guerre éclair). Cette nouvelle tactique militaire nécessitait la concentration d'un puissant ensemble de forces offensives (chars, avions et artillerie) sur un front étroit. En pratiquant une brèche dans les défenses ennemies, ces forces permettaient aux divisions blindées de pénétrer rapidement et de manœuvrer librement derrière les lignes ennemies, désorganisant leurs défenses. Les forces aériennes allemandes empêchaient l'ennemi de se réapprovisionner, de redéployer ses forces efficacement et d'envoyer des renforts pour fermer les brèches qui se produisaient dans son front. Les forces allemandes pouvaient ainsi encercler les troupes ennemies et les contraindre à se rendre. </w:t>
      </w:r>
    </w:p>
    <w:p w14:paraId="233A34C0" w14:textId="24481D0E" w:rsidR="008B5377" w:rsidRPr="00E73C83" w:rsidRDefault="00E73C83" w:rsidP="008B5377">
      <w:pPr>
        <w:spacing w:before="100" w:beforeAutospacing="1" w:after="100" w:afterAutospacing="1" w:line="240" w:lineRule="auto"/>
        <w:rPr>
          <w:rFonts w:ascii="Georgia" w:eastAsia="Times New Roman" w:hAnsi="Georgia" w:cs="Times New Roman"/>
          <w:sz w:val="24"/>
          <w:szCs w:val="24"/>
          <w:lang w:eastAsia="fr-CA"/>
        </w:rPr>
      </w:pPr>
      <w:r w:rsidRPr="00E73C83">
        <w:rPr>
          <w:rFonts w:ascii="Georgia" w:hAnsi="Georgia"/>
          <w:noProof/>
          <w:lang w:eastAsia="fr-CA"/>
        </w:rPr>
        <w:drawing>
          <wp:anchor distT="0" distB="0" distL="114300" distR="114300" simplePos="0" relativeHeight="251665920" behindDoc="0" locked="0" layoutInCell="1" allowOverlap="1" wp14:anchorId="0C31443B" wp14:editId="009C4C37">
            <wp:simplePos x="0" y="0"/>
            <wp:positionH relativeFrom="margin">
              <wp:posOffset>1821700</wp:posOffset>
            </wp:positionH>
            <wp:positionV relativeFrom="margin">
              <wp:posOffset>6802409</wp:posOffset>
            </wp:positionV>
            <wp:extent cx="3712845" cy="1649730"/>
            <wp:effectExtent l="0" t="0" r="1905" b="7620"/>
            <wp:wrapSquare wrapText="bothSides"/>
            <wp:docPr id="7" name="Image 7" descr="http://media.moddb.com/images/articles/1/114/113353/auto/blitzkri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oddb.com/images/articles/1/114/113353/auto/blitzkri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377" w:rsidRPr="00E73C83">
        <w:rPr>
          <w:rFonts w:ascii="Georgia" w:eastAsia="Times New Roman" w:hAnsi="Georgia" w:cs="Times New Roman"/>
          <w:sz w:val="24"/>
          <w:szCs w:val="24"/>
          <w:lang w:eastAsia="fr-CA"/>
        </w:rPr>
        <w:t xml:space="preserve">L'Allemagne utilisa avec succès la technique de la Blitzkrieg contre la Pologne (attaquée le 1er septembre 1939), le Danemark (le 9 avril 1940), la Norvège (avril 1940), la Belgique (le 10 mai 1940), les Pays-Bas (mai 1940), le Luxembourg (mai 1940), la France (mai 1940), la Yougoslavie (avril 1941) et la Grèce (avril 1941). L'Allemagne ne parvint cependant pas à vaincre la Grande-Bretagne défendue contre une offensive terrestre par la Royal Navy et protégée par la Manche. </w:t>
      </w:r>
    </w:p>
    <w:p w14:paraId="0B067176" w14:textId="3BC8E00D" w:rsidR="00292F41" w:rsidRPr="00E73C83" w:rsidRDefault="00292F41">
      <w:pPr>
        <w:rPr>
          <w:rFonts w:ascii="Georgia" w:hAnsi="Georgia"/>
        </w:rPr>
      </w:pPr>
    </w:p>
    <w:sectPr w:rsidR="00292F41" w:rsidRPr="00E73C83" w:rsidSect="00E73C83">
      <w:headerReference w:type="default" r:id="rId14"/>
      <w:pgSz w:w="12240" w:h="15840"/>
      <w:pgMar w:top="1440" w:right="1080" w:bottom="1440" w:left="1080" w:header="993" w:footer="708" w:gutter="0"/>
      <w:pgBorders w:offsetFrom="page">
        <w:top w:val="firecrackers" w:sz="19" w:space="24" w:color="auto"/>
        <w:left w:val="firecrackers" w:sz="19" w:space="24" w:color="auto"/>
        <w:bottom w:val="firecrackers" w:sz="19" w:space="24" w:color="auto"/>
        <w:right w:val="firecrackers" w:sz="1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DD2B" w14:textId="77777777" w:rsidR="00672C80" w:rsidRDefault="00672C80" w:rsidP="00E73C83">
      <w:pPr>
        <w:spacing w:after="0" w:line="240" w:lineRule="auto"/>
      </w:pPr>
      <w:r>
        <w:separator/>
      </w:r>
    </w:p>
  </w:endnote>
  <w:endnote w:type="continuationSeparator" w:id="0">
    <w:p w14:paraId="15308E0E" w14:textId="77777777" w:rsidR="00672C80" w:rsidRDefault="00672C80" w:rsidP="00E7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6A77" w14:textId="77777777" w:rsidR="00672C80" w:rsidRDefault="00672C80" w:rsidP="00E73C83">
      <w:pPr>
        <w:spacing w:after="0" w:line="240" w:lineRule="auto"/>
      </w:pPr>
      <w:r>
        <w:separator/>
      </w:r>
    </w:p>
  </w:footnote>
  <w:footnote w:type="continuationSeparator" w:id="0">
    <w:p w14:paraId="34195CC8" w14:textId="77777777" w:rsidR="00672C80" w:rsidRDefault="00672C80" w:rsidP="00E7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F3B7" w14:textId="733EFD14" w:rsidR="00E73C83" w:rsidRPr="00E73C83" w:rsidRDefault="00E73C83">
    <w:pPr>
      <w:pStyle w:val="En-tte"/>
      <w:rPr>
        <w:sz w:val="18"/>
        <w:szCs w:val="18"/>
      </w:rPr>
    </w:pPr>
    <w:r w:rsidRPr="00E73C83">
      <w:rPr>
        <w:sz w:val="18"/>
        <w:szCs w:val="18"/>
      </w:rPr>
      <w:t>CHC2D</w:t>
    </w:r>
    <w:r w:rsidRPr="00E73C83">
      <w:rPr>
        <w:sz w:val="18"/>
        <w:szCs w:val="18"/>
      </w:rPr>
      <w:ptab w:relativeTo="margin" w:alignment="center" w:leader="none"/>
    </w:r>
    <w:r w:rsidRPr="00E73C83">
      <w:rPr>
        <w:sz w:val="18"/>
        <w:szCs w:val="18"/>
      </w:rPr>
      <w:ptab w:relativeTo="margin" w:alignment="right" w:leader="none"/>
    </w:r>
    <w:r w:rsidRPr="00E73C83">
      <w:rPr>
        <w:sz w:val="18"/>
        <w:szCs w:val="18"/>
      </w:rPr>
      <w:t>DGM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466CB"/>
    <w:multiLevelType w:val="multilevel"/>
    <w:tmpl w:val="ABF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D58B7"/>
    <w:multiLevelType w:val="multilevel"/>
    <w:tmpl w:val="66A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377"/>
    <w:rsid w:val="001A352A"/>
    <w:rsid w:val="00292F41"/>
    <w:rsid w:val="00672C80"/>
    <w:rsid w:val="007846D0"/>
    <w:rsid w:val="007A3D20"/>
    <w:rsid w:val="00857E72"/>
    <w:rsid w:val="008B5377"/>
    <w:rsid w:val="00BB6EE2"/>
    <w:rsid w:val="00E73C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DFDD8"/>
  <w15:docId w15:val="{9E4C87B3-B35E-4245-8C5C-5A38B087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8B537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5377"/>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B5377"/>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8B5377"/>
    <w:rPr>
      <w:color w:val="0000FF"/>
      <w:u w:val="single"/>
    </w:rPr>
  </w:style>
  <w:style w:type="paragraph" w:styleId="NormalWeb">
    <w:name w:val="Normal (Web)"/>
    <w:basedOn w:val="Normal"/>
    <w:uiPriority w:val="99"/>
    <w:semiHidden/>
    <w:unhideWhenUsed/>
    <w:rsid w:val="008B537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redit">
    <w:name w:val="credit"/>
    <w:basedOn w:val="Normal"/>
    <w:rsid w:val="008B537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irst-para">
    <w:name w:val="first-para"/>
    <w:basedOn w:val="Normal"/>
    <w:rsid w:val="008B537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B5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77"/>
    <w:rPr>
      <w:rFonts w:ascii="Tahoma" w:hAnsi="Tahoma" w:cs="Tahoma"/>
      <w:sz w:val="16"/>
      <w:szCs w:val="16"/>
    </w:rPr>
  </w:style>
  <w:style w:type="paragraph" w:styleId="En-tte">
    <w:name w:val="header"/>
    <w:basedOn w:val="Normal"/>
    <w:link w:val="En-tteCar"/>
    <w:uiPriority w:val="99"/>
    <w:unhideWhenUsed/>
    <w:rsid w:val="00E73C83"/>
    <w:pPr>
      <w:tabs>
        <w:tab w:val="center" w:pos="4320"/>
        <w:tab w:val="right" w:pos="8640"/>
      </w:tabs>
      <w:spacing w:after="0" w:line="240" w:lineRule="auto"/>
    </w:pPr>
  </w:style>
  <w:style w:type="character" w:customStyle="1" w:styleId="En-tteCar">
    <w:name w:val="En-tête Car"/>
    <w:basedOn w:val="Policepardfaut"/>
    <w:link w:val="En-tte"/>
    <w:uiPriority w:val="99"/>
    <w:rsid w:val="00E73C83"/>
  </w:style>
  <w:style w:type="paragraph" w:styleId="Pieddepage">
    <w:name w:val="footer"/>
    <w:basedOn w:val="Normal"/>
    <w:link w:val="PieddepageCar"/>
    <w:uiPriority w:val="99"/>
    <w:unhideWhenUsed/>
    <w:rsid w:val="00E73C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7559">
      <w:bodyDiv w:val="1"/>
      <w:marLeft w:val="0"/>
      <w:marRight w:val="0"/>
      <w:marTop w:val="0"/>
      <w:marBottom w:val="0"/>
      <w:divBdr>
        <w:top w:val="none" w:sz="0" w:space="0" w:color="auto"/>
        <w:left w:val="none" w:sz="0" w:space="0" w:color="auto"/>
        <w:bottom w:val="none" w:sz="0" w:space="0" w:color="auto"/>
        <w:right w:val="none" w:sz="0" w:space="0" w:color="auto"/>
      </w:divBdr>
      <w:divsChild>
        <w:div w:id="1369374730">
          <w:marLeft w:val="0"/>
          <w:marRight w:val="0"/>
          <w:marTop w:val="0"/>
          <w:marBottom w:val="0"/>
          <w:divBdr>
            <w:top w:val="none" w:sz="0" w:space="0" w:color="auto"/>
            <w:left w:val="none" w:sz="0" w:space="0" w:color="auto"/>
            <w:bottom w:val="none" w:sz="0" w:space="0" w:color="auto"/>
            <w:right w:val="none" w:sz="0" w:space="0" w:color="auto"/>
          </w:divBdr>
          <w:divsChild>
            <w:div w:id="856623664">
              <w:marLeft w:val="0"/>
              <w:marRight w:val="0"/>
              <w:marTop w:val="0"/>
              <w:marBottom w:val="0"/>
              <w:divBdr>
                <w:top w:val="none" w:sz="0" w:space="0" w:color="auto"/>
                <w:left w:val="none" w:sz="0" w:space="0" w:color="auto"/>
                <w:bottom w:val="none" w:sz="0" w:space="0" w:color="auto"/>
                <w:right w:val="none" w:sz="0" w:space="0" w:color="auto"/>
              </w:divBdr>
              <w:divsChild>
                <w:div w:id="519588537">
                  <w:marLeft w:val="0"/>
                  <w:marRight w:val="0"/>
                  <w:marTop w:val="0"/>
                  <w:marBottom w:val="0"/>
                  <w:divBdr>
                    <w:top w:val="none" w:sz="0" w:space="0" w:color="auto"/>
                    <w:left w:val="none" w:sz="0" w:space="0" w:color="auto"/>
                    <w:bottom w:val="none" w:sz="0" w:space="0" w:color="auto"/>
                    <w:right w:val="none" w:sz="0" w:space="0" w:color="auto"/>
                  </w:divBdr>
                  <w:divsChild>
                    <w:div w:id="1721898903">
                      <w:marLeft w:val="0"/>
                      <w:marRight w:val="0"/>
                      <w:marTop w:val="0"/>
                      <w:marBottom w:val="0"/>
                      <w:divBdr>
                        <w:top w:val="none" w:sz="0" w:space="0" w:color="auto"/>
                        <w:left w:val="none" w:sz="0" w:space="0" w:color="auto"/>
                        <w:bottom w:val="none" w:sz="0" w:space="0" w:color="auto"/>
                        <w:right w:val="none" w:sz="0" w:space="0" w:color="auto"/>
                      </w:divBdr>
                    </w:div>
                    <w:div w:id="7562656">
                      <w:marLeft w:val="0"/>
                      <w:marRight w:val="0"/>
                      <w:marTop w:val="0"/>
                      <w:marBottom w:val="0"/>
                      <w:divBdr>
                        <w:top w:val="none" w:sz="0" w:space="0" w:color="auto"/>
                        <w:left w:val="none" w:sz="0" w:space="0" w:color="auto"/>
                        <w:bottom w:val="none" w:sz="0" w:space="0" w:color="auto"/>
                        <w:right w:val="none" w:sz="0" w:space="0" w:color="auto"/>
                      </w:divBdr>
                    </w:div>
                    <w:div w:id="1770926022">
                      <w:marLeft w:val="0"/>
                      <w:marRight w:val="0"/>
                      <w:marTop w:val="0"/>
                      <w:marBottom w:val="0"/>
                      <w:divBdr>
                        <w:top w:val="none" w:sz="0" w:space="0" w:color="auto"/>
                        <w:left w:val="none" w:sz="0" w:space="0" w:color="auto"/>
                        <w:bottom w:val="none" w:sz="0" w:space="0" w:color="auto"/>
                        <w:right w:val="none" w:sz="0" w:space="0" w:color="auto"/>
                      </w:divBdr>
                    </w:div>
                    <w:div w:id="16881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ushmm.org/wlc/fr/gallery.php?ModuleId=185&amp;MediaType=PH" TargetMode="External"/><Relationship Id="rId12" Type="http://schemas.openxmlformats.org/officeDocument/2006/relationships/hyperlink" Target="http://www.ushmm.org/wlc/fr/article.php?ModuleId=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hmm.org/wlc/fr/media_ph.php?ModuleId=185&amp;MediaId=2461" TargetMode="External"/><Relationship Id="rId4" Type="http://schemas.openxmlformats.org/officeDocument/2006/relationships/webSettings" Target="webSettings.xml"/><Relationship Id="rId9" Type="http://schemas.openxmlformats.org/officeDocument/2006/relationships/hyperlink" Target="http://www.ushmm.org/wlc/fr/article.php?ModuleId=60"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Gauthier</dc:creator>
  <cp:lastModifiedBy>Christine Lagrandeur</cp:lastModifiedBy>
  <cp:revision>2</cp:revision>
  <dcterms:created xsi:type="dcterms:W3CDTF">2020-04-19T16:50:00Z</dcterms:created>
  <dcterms:modified xsi:type="dcterms:W3CDTF">2020-04-19T16:50:00Z</dcterms:modified>
</cp:coreProperties>
</file>