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1A" w:rsidRDefault="00CB6C2B" w:rsidP="00CB6C2B">
      <w:pPr>
        <w:pStyle w:val="Titre"/>
        <w:jc w:val="center"/>
        <w:rPr>
          <w:rFonts w:ascii="Dutch801 XBdIt BT" w:hAnsi="Dutch801 XBdIt BT"/>
          <w:color w:val="00B050"/>
        </w:rPr>
      </w:pPr>
      <w:r>
        <w:rPr>
          <w:rFonts w:ascii="Dutch801 XBdIt BT" w:hAnsi="Dutch801 XBdIt BT"/>
          <w:color w:val="00B050"/>
        </w:rPr>
        <w:t xml:space="preserve">Devinette </w:t>
      </w:r>
      <w:r w:rsidR="00516B32">
        <w:rPr>
          <w:rFonts w:ascii="Dutch801 XBdIt BT" w:hAnsi="Dutch801 XBdIt BT"/>
          <w:color w:val="00B050"/>
        </w:rPr>
        <w:t>–</w:t>
      </w:r>
      <w:r>
        <w:rPr>
          <w:rFonts w:ascii="Dutch801 XBdIt BT" w:hAnsi="Dutch801 XBdIt BT"/>
          <w:color w:val="00B050"/>
        </w:rPr>
        <w:t xml:space="preserve"> </w:t>
      </w:r>
      <w:r w:rsidR="00516B32">
        <w:rPr>
          <w:rFonts w:ascii="Dutch801 XBdIt BT" w:hAnsi="Dutch801 XBdIt BT"/>
          <w:color w:val="00B050"/>
        </w:rPr>
        <w:t>autre</w:t>
      </w:r>
      <w:r w:rsidR="00C979B3">
        <w:rPr>
          <w:rFonts w:ascii="Dutch801 XBdIt BT" w:hAnsi="Dutch801 XBdIt BT"/>
          <w:color w:val="00B050"/>
        </w:rPr>
        <w:t>s</w:t>
      </w:r>
      <w:r w:rsidR="00516B32">
        <w:rPr>
          <w:rFonts w:ascii="Dutch801 XBdIt BT" w:hAnsi="Dutch801 XBdIt BT"/>
          <w:color w:val="00B050"/>
        </w:rPr>
        <w:t xml:space="preserve"> langues</w:t>
      </w:r>
    </w:p>
    <w:p w:rsidR="00CB6C2B" w:rsidRDefault="00CB6C2B" w:rsidP="00CB6C2B">
      <w:r>
        <w:t>Peux-tu deviner ce que les mots italiens qu’Elv</w:t>
      </w:r>
      <w:bookmarkStart w:id="0" w:name="_GoBack"/>
      <w:bookmarkEnd w:id="0"/>
      <w:r>
        <w:t>is Bianco</w:t>
      </w:r>
      <w:r w:rsidR="00516B32">
        <w:t xml:space="preserve">, grecques de Mme </w:t>
      </w:r>
      <w:proofErr w:type="spellStart"/>
      <w:r w:rsidR="00516B32">
        <w:t>Krikri</w:t>
      </w:r>
      <w:proofErr w:type="spellEnd"/>
      <w:r>
        <w:t xml:space="preserve"> et latin</w:t>
      </w:r>
      <w:r w:rsidR="00516B32">
        <w:t>s</w:t>
      </w:r>
      <w:r>
        <w:t xml:space="preserve"> que Roméo utilisent fréquemment dans le roman «Cadavres à la sauce chinoise»?  (</w:t>
      </w:r>
      <w:proofErr w:type="gramStart"/>
      <w:r>
        <w:t>sans</w:t>
      </w:r>
      <w:proofErr w:type="gramEnd"/>
      <w:r>
        <w:t xml:space="preserve"> l’aide de </w:t>
      </w:r>
      <w:proofErr w:type="spellStart"/>
      <w:r>
        <w:t>google</w:t>
      </w:r>
      <w:proofErr w:type="spellEnd"/>
      <w:r>
        <w:t xml:space="preserve"> translate ou la technologie).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6998"/>
      </w:tblGrid>
      <w:tr w:rsidR="00CB6C2B" w:rsidTr="00E32ACD">
        <w:tc>
          <w:tcPr>
            <w:tcW w:w="3232" w:type="dxa"/>
          </w:tcPr>
          <w:p w:rsidR="00CB6C2B" w:rsidRPr="00CB6C2B" w:rsidRDefault="00CB6C2B" w:rsidP="00CB6C2B">
            <w:pPr>
              <w:jc w:val="center"/>
              <w:rPr>
                <w:b/>
                <w:color w:val="00B050"/>
              </w:rPr>
            </w:pPr>
            <w:r w:rsidRPr="00CB6C2B">
              <w:rPr>
                <w:b/>
                <w:color w:val="00B050"/>
              </w:rPr>
              <w:t>Mots italiens</w:t>
            </w:r>
          </w:p>
        </w:tc>
        <w:tc>
          <w:tcPr>
            <w:tcW w:w="6998" w:type="dxa"/>
          </w:tcPr>
          <w:p w:rsidR="00CB6C2B" w:rsidRPr="00CB6C2B" w:rsidRDefault="00CB6C2B" w:rsidP="00CB6C2B">
            <w:pPr>
              <w:jc w:val="center"/>
              <w:rPr>
                <w:b/>
                <w:color w:val="00B050"/>
              </w:rPr>
            </w:pPr>
            <w:r w:rsidRPr="00CB6C2B">
              <w:rPr>
                <w:b/>
                <w:color w:val="00B050"/>
              </w:rPr>
              <w:t>Synonyme ou explication</w:t>
            </w: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>p.11 Signorinas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>p.11 Si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 xml:space="preserve">p.65 </w:t>
            </w:r>
            <w:proofErr w:type="spellStart"/>
            <w:r>
              <w:t>Signore</w:t>
            </w:r>
            <w:proofErr w:type="spellEnd"/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>p.65 Expresso con panna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 xml:space="preserve">p.65 la </w:t>
            </w:r>
            <w:proofErr w:type="spellStart"/>
            <w:r>
              <w:t>familia</w:t>
            </w:r>
            <w:proofErr w:type="spellEnd"/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>p.129 omerta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CB6C2B" w:rsidP="00CB6C2B">
            <w:r>
              <w:t>p.119 subito presto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516B32" w:rsidP="00CB6C2B">
            <w:r>
              <w:t>p.46 Opa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F7531D" w:rsidP="00CB6C2B">
            <w:r>
              <w:t xml:space="preserve">p.80 </w:t>
            </w:r>
            <w:proofErr w:type="spellStart"/>
            <w:r>
              <w:t>Grazie</w:t>
            </w:r>
            <w:proofErr w:type="spellEnd"/>
          </w:p>
          <w:p w:rsidR="00F7531D" w:rsidRDefault="00F7531D" w:rsidP="00CB6C2B"/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CB6C2B" w:rsidTr="00E32ACD">
        <w:tc>
          <w:tcPr>
            <w:tcW w:w="3232" w:type="dxa"/>
          </w:tcPr>
          <w:p w:rsidR="00CB6C2B" w:rsidRDefault="00F7531D" w:rsidP="00CB6C2B">
            <w:r>
              <w:t>p.103 modus operandi</w:t>
            </w:r>
          </w:p>
        </w:tc>
        <w:tc>
          <w:tcPr>
            <w:tcW w:w="6998" w:type="dxa"/>
          </w:tcPr>
          <w:p w:rsidR="00CB6C2B" w:rsidRPr="00C979B3" w:rsidRDefault="00CB6C2B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7531D" w:rsidTr="00E32ACD">
        <w:tc>
          <w:tcPr>
            <w:tcW w:w="3232" w:type="dxa"/>
          </w:tcPr>
          <w:p w:rsidR="00F7531D" w:rsidRDefault="00F7531D" w:rsidP="00CB6C2B">
            <w:r>
              <w:t xml:space="preserve">p.107 </w:t>
            </w:r>
            <w:proofErr w:type="spellStart"/>
            <w:r>
              <w:t>Buongiorno</w:t>
            </w:r>
            <w:proofErr w:type="spellEnd"/>
          </w:p>
        </w:tc>
        <w:tc>
          <w:tcPr>
            <w:tcW w:w="6998" w:type="dxa"/>
          </w:tcPr>
          <w:p w:rsidR="00F7531D" w:rsidRPr="00C979B3" w:rsidRDefault="00F7531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7531D" w:rsidTr="00E32ACD">
        <w:tc>
          <w:tcPr>
            <w:tcW w:w="3232" w:type="dxa"/>
          </w:tcPr>
          <w:p w:rsidR="00F7531D" w:rsidRDefault="00F7531D" w:rsidP="00CB6C2B">
            <w:r>
              <w:t xml:space="preserve">p.107 Mi </w:t>
            </w:r>
            <w:proofErr w:type="spellStart"/>
            <w:r>
              <w:t>scusi</w:t>
            </w:r>
            <w:proofErr w:type="spellEnd"/>
          </w:p>
        </w:tc>
        <w:tc>
          <w:tcPr>
            <w:tcW w:w="6998" w:type="dxa"/>
          </w:tcPr>
          <w:p w:rsidR="00F7531D" w:rsidRPr="00C979B3" w:rsidRDefault="00F7531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7531D" w:rsidTr="00E32ACD">
        <w:tc>
          <w:tcPr>
            <w:tcW w:w="3232" w:type="dxa"/>
          </w:tcPr>
          <w:p w:rsidR="00F7531D" w:rsidRDefault="00AC3AD4" w:rsidP="00CB6C2B">
            <w:r>
              <w:lastRenderedPageBreak/>
              <w:t>p.119  Macho italiano</w:t>
            </w:r>
          </w:p>
        </w:tc>
        <w:tc>
          <w:tcPr>
            <w:tcW w:w="6998" w:type="dxa"/>
          </w:tcPr>
          <w:p w:rsidR="00F7531D" w:rsidRPr="00C979B3" w:rsidRDefault="00F7531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F7531D" w:rsidTr="00E32ACD">
        <w:tc>
          <w:tcPr>
            <w:tcW w:w="3232" w:type="dxa"/>
          </w:tcPr>
          <w:p w:rsidR="00F7531D" w:rsidRDefault="00AC3AD4" w:rsidP="00CB6C2B">
            <w:r>
              <w:t xml:space="preserve">p.143 </w:t>
            </w:r>
            <w:proofErr w:type="spellStart"/>
            <w:r>
              <w:t>cazzo</w:t>
            </w:r>
            <w:proofErr w:type="spellEnd"/>
          </w:p>
        </w:tc>
        <w:tc>
          <w:tcPr>
            <w:tcW w:w="6998" w:type="dxa"/>
          </w:tcPr>
          <w:p w:rsidR="00F7531D" w:rsidRPr="00C979B3" w:rsidRDefault="00F7531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E32ACD" w:rsidRPr="00C979B3" w:rsidRDefault="00E32ACD" w:rsidP="00CB6C2B">
            <w:pPr>
              <w:rPr>
                <w:rFonts w:ascii="Arial" w:hAnsi="Arial" w:cs="Arial"/>
                <w:b/>
                <w:sz w:val="28"/>
              </w:rPr>
            </w:pPr>
          </w:p>
          <w:p w:rsidR="00AF10B1" w:rsidRPr="00C979B3" w:rsidRDefault="00AF10B1" w:rsidP="00CB6C2B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CB6C2B" w:rsidRPr="00CB6C2B" w:rsidRDefault="00CB6C2B" w:rsidP="00CB6C2B"/>
    <w:sectPr w:rsidR="00CB6C2B" w:rsidRPr="00CB6C2B" w:rsidSect="00AF10B1">
      <w:headerReference w:type="default" r:id="rId7"/>
      <w:pgSz w:w="12240" w:h="15840"/>
      <w:pgMar w:top="1135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48C" w:rsidRDefault="0096648C" w:rsidP="00CB6C2B">
      <w:pPr>
        <w:spacing w:after="0" w:line="240" w:lineRule="auto"/>
      </w:pPr>
      <w:r>
        <w:separator/>
      </w:r>
    </w:p>
  </w:endnote>
  <w:endnote w:type="continuationSeparator" w:id="0">
    <w:p w:rsidR="0096648C" w:rsidRDefault="0096648C" w:rsidP="00CB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XBdIt BT">
    <w:panose1 w:val="02020903060505090304"/>
    <w:charset w:val="00"/>
    <w:family w:val="roman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48C" w:rsidRDefault="0096648C" w:rsidP="00CB6C2B">
      <w:pPr>
        <w:spacing w:after="0" w:line="240" w:lineRule="auto"/>
      </w:pPr>
      <w:r>
        <w:separator/>
      </w:r>
    </w:p>
  </w:footnote>
  <w:footnote w:type="continuationSeparator" w:id="0">
    <w:p w:rsidR="0096648C" w:rsidRDefault="0096648C" w:rsidP="00CB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2B" w:rsidRPr="00CB6C2B" w:rsidRDefault="00CB6C2B">
    <w:pPr>
      <w:pStyle w:val="En-tte"/>
      <w:rPr>
        <w:sz w:val="18"/>
      </w:rPr>
    </w:pPr>
    <w:r w:rsidRPr="00CB6C2B">
      <w:rPr>
        <w:sz w:val="18"/>
      </w:rPr>
      <w:t>FRA4 – Cadavres à la sauce chinoise</w:t>
    </w:r>
    <w:r w:rsidRPr="00CB6C2B">
      <w:rPr>
        <w:sz w:val="18"/>
      </w:rPr>
      <w:ptab w:relativeTo="margin" w:alignment="center" w:leader="none"/>
    </w:r>
    <w:r w:rsidRPr="00CB6C2B">
      <w:rPr>
        <w:sz w:val="18"/>
      </w:rPr>
      <w:ptab w:relativeTo="margin" w:alignment="right" w:leader="none"/>
    </w:r>
    <w:r w:rsidR="00991C8C">
      <w:rPr>
        <w:sz w:val="18"/>
      </w:rPr>
      <w:t>Autres langues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2B"/>
    <w:rsid w:val="002766AC"/>
    <w:rsid w:val="00516B32"/>
    <w:rsid w:val="0096648C"/>
    <w:rsid w:val="00991C8C"/>
    <w:rsid w:val="00AC3AD4"/>
    <w:rsid w:val="00AF10B1"/>
    <w:rsid w:val="00C979B3"/>
    <w:rsid w:val="00CB6C2B"/>
    <w:rsid w:val="00E32ACD"/>
    <w:rsid w:val="00E8191A"/>
    <w:rsid w:val="00F545E7"/>
    <w:rsid w:val="00F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C2B"/>
  </w:style>
  <w:style w:type="paragraph" w:styleId="Pieddepage">
    <w:name w:val="footer"/>
    <w:basedOn w:val="Normal"/>
    <w:link w:val="PieddepageCar"/>
    <w:uiPriority w:val="99"/>
    <w:unhideWhenUsed/>
    <w:rsid w:val="00CB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C2B"/>
  </w:style>
  <w:style w:type="paragraph" w:styleId="Textedebulles">
    <w:name w:val="Balloon Text"/>
    <w:basedOn w:val="Normal"/>
    <w:link w:val="TextedebullesCar"/>
    <w:uiPriority w:val="99"/>
    <w:semiHidden/>
    <w:unhideWhenUsed/>
    <w:rsid w:val="00CB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C2B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2B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CB6C2B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B6C2B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B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B6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B6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6C2B"/>
  </w:style>
  <w:style w:type="paragraph" w:styleId="Pieddepage">
    <w:name w:val="footer"/>
    <w:basedOn w:val="Normal"/>
    <w:link w:val="PieddepageCar"/>
    <w:uiPriority w:val="99"/>
    <w:unhideWhenUsed/>
    <w:rsid w:val="00CB6C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6C2B"/>
  </w:style>
  <w:style w:type="paragraph" w:styleId="Textedebulles">
    <w:name w:val="Balloon Text"/>
    <w:basedOn w:val="Normal"/>
    <w:link w:val="TextedebullesCar"/>
    <w:uiPriority w:val="99"/>
    <w:semiHidden/>
    <w:unhideWhenUsed/>
    <w:rsid w:val="00CB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C2B"/>
    <w:rPr>
      <w:rFonts w:ascii="Tahoma" w:hAnsi="Tahoma" w:cs="Tahoma"/>
      <w:sz w:val="16"/>
      <w:szCs w:val="1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6C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6C2B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CB6C2B"/>
    <w:rPr>
      <w:b/>
      <w:bCs/>
      <w:i/>
      <w:iCs/>
      <w:color w:val="4F81BD" w:themeColor="accent1"/>
    </w:rPr>
  </w:style>
  <w:style w:type="character" w:styleId="Accentuation">
    <w:name w:val="Emphasis"/>
    <w:basedOn w:val="Policepardfaut"/>
    <w:uiPriority w:val="20"/>
    <w:qFormat/>
    <w:rsid w:val="00CB6C2B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B6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CB6C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B6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2017-07-24T17:14:00Z</dcterms:created>
  <dcterms:modified xsi:type="dcterms:W3CDTF">2017-11-07T14:43:00Z</dcterms:modified>
</cp:coreProperties>
</file>